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3AEF1" w14:textId="77777777" w:rsidR="006B5BC9" w:rsidRPr="007433B4" w:rsidRDefault="00C32BE6" w:rsidP="006B5BC9">
      <w:pPr>
        <w:pStyle w:val="Heading1"/>
        <w:rPr>
          <w:noProof/>
          <w:szCs w:val="24"/>
        </w:rPr>
      </w:pPr>
      <w:r>
        <w:rPr>
          <w:noProof/>
          <w:szCs w:val="24"/>
          <w:lang w:eastAsia="en-GB"/>
        </w:rPr>
        <w:drawing>
          <wp:inline distT="0" distB="0" distL="0" distR="0" wp14:anchorId="0F6F7CF8" wp14:editId="4319EBAB">
            <wp:extent cx="611505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p w14:paraId="25AB51CF" w14:textId="77777777" w:rsidR="006B5BC9" w:rsidRDefault="006B5BC9" w:rsidP="006B5BC9"/>
    <w:p w14:paraId="386E2839" w14:textId="77777777" w:rsidR="009A6B2B" w:rsidRPr="00D909CF" w:rsidRDefault="00D909CF" w:rsidP="009A6B2B">
      <w:pPr>
        <w:pStyle w:val="Heading1"/>
        <w:rPr>
          <w:rFonts w:cs="Arial"/>
          <w:sz w:val="32"/>
          <w:lang w:eastAsia="zh-CN"/>
        </w:rPr>
      </w:pPr>
      <w:r w:rsidRPr="00D909CF">
        <w:rPr>
          <w:rFonts w:eastAsia="MS Mincho" w:cs="Arial"/>
          <w:lang w:val="en-US" w:eastAsia="zh-CN"/>
        </w:rPr>
        <w:t>PRESS RELEASE</w:t>
      </w:r>
    </w:p>
    <w:p w14:paraId="7509EB1F" w14:textId="2ACC76C3" w:rsidR="009A6B2B" w:rsidRPr="00D909CF" w:rsidRDefault="009A6B2B" w:rsidP="009A6B2B">
      <w:pPr>
        <w:pStyle w:val="Header"/>
        <w:tabs>
          <w:tab w:val="clear" w:pos="4153"/>
          <w:tab w:val="clear" w:pos="8306"/>
        </w:tabs>
        <w:rPr>
          <w:i w:val="0"/>
          <w:sz w:val="28"/>
          <w:u w:val="none"/>
          <w:lang w:val="it-IT"/>
        </w:rPr>
      </w:pPr>
      <w:r w:rsidRPr="00D909CF">
        <w:rPr>
          <w:i w:val="0"/>
          <w:sz w:val="28"/>
          <w:u w:val="none"/>
          <w:lang w:val="it-IT"/>
        </w:rPr>
        <w:t>Pressemitteilung • Communiqué de Presse</w:t>
      </w:r>
      <w:r w:rsidR="00D909CF" w:rsidRPr="00D909CF">
        <w:rPr>
          <w:i w:val="0"/>
          <w:sz w:val="28"/>
          <w:u w:val="none"/>
          <w:lang w:val="it-IT"/>
        </w:rPr>
        <w:t xml:space="preserve"> • </w:t>
      </w:r>
      <w:r w:rsidR="00784F63" w:rsidRPr="00784F63">
        <w:rPr>
          <w:i w:val="0"/>
          <w:iCs/>
          <w:sz w:val="28"/>
          <w:szCs w:val="28"/>
          <w:u w:val="none"/>
        </w:rPr>
        <w:t>Comunica</w:t>
      </w:r>
      <w:r w:rsidR="00BC4C31">
        <w:rPr>
          <w:i w:val="0"/>
          <w:iCs/>
          <w:sz w:val="28"/>
          <w:szCs w:val="28"/>
          <w:u w:val="none"/>
        </w:rPr>
        <w:t>t</w:t>
      </w:r>
      <w:r w:rsidR="00784F63" w:rsidRPr="00784F63">
        <w:rPr>
          <w:i w:val="0"/>
          <w:iCs/>
          <w:sz w:val="28"/>
          <w:szCs w:val="28"/>
          <w:u w:val="none"/>
        </w:rPr>
        <w:t xml:space="preserve">o </w:t>
      </w:r>
      <w:r w:rsidR="00BC4C31">
        <w:rPr>
          <w:i w:val="0"/>
          <w:iCs/>
          <w:sz w:val="28"/>
          <w:szCs w:val="28"/>
          <w:u w:val="none"/>
        </w:rPr>
        <w:t>Stampa</w:t>
      </w:r>
    </w:p>
    <w:p w14:paraId="188DEAFE" w14:textId="77777777" w:rsidR="006B5BC9" w:rsidRPr="00D909CF" w:rsidRDefault="006B5BC9" w:rsidP="006B5BC9">
      <w:pPr>
        <w:rPr>
          <w:lang w:val="it-IT"/>
        </w:rPr>
      </w:pPr>
    </w:p>
    <w:p w14:paraId="177CC6F3" w14:textId="77777777" w:rsidR="00FE48AA" w:rsidRPr="00D909CF" w:rsidRDefault="00FE48AA" w:rsidP="006B5BC9">
      <w:pPr>
        <w:rPr>
          <w:lang w:val="it-IT"/>
        </w:rPr>
      </w:pPr>
    </w:p>
    <w:p w14:paraId="28E9265B" w14:textId="7F5A460A" w:rsidR="005F7205" w:rsidRDefault="00A34BC8">
      <w:pPr>
        <w:pStyle w:val="Heading1"/>
      </w:pPr>
      <w:bookmarkStart w:id="0" w:name="_Hlk12537806"/>
      <w:r>
        <w:t xml:space="preserve">Sundance launches </w:t>
      </w:r>
      <w:r w:rsidRPr="00784F63">
        <w:t>VCS-1</w:t>
      </w:r>
      <w:r>
        <w:t xml:space="preserve"> embedded processor </w:t>
      </w:r>
      <w:bookmarkStart w:id="1" w:name="_GoBack"/>
      <w:bookmarkEnd w:id="1"/>
      <w:r>
        <w:t>module for precision robotics applications</w:t>
      </w:r>
    </w:p>
    <w:bookmarkEnd w:id="0"/>
    <w:p w14:paraId="584BEACB" w14:textId="77777777" w:rsidR="00A34BC8" w:rsidRDefault="00A34BC8">
      <w:pPr>
        <w:pStyle w:val="Heading2"/>
      </w:pPr>
    </w:p>
    <w:p w14:paraId="76DA807D" w14:textId="4EBCBC86" w:rsidR="002C442E" w:rsidRDefault="002C442E" w:rsidP="00A34BC8">
      <w:pPr>
        <w:pStyle w:val="Heading2"/>
        <w:numPr>
          <w:ilvl w:val="0"/>
          <w:numId w:val="3"/>
        </w:numPr>
        <w:ind w:left="284" w:hanging="284"/>
      </w:pPr>
      <w:r>
        <w:t xml:space="preserve">Optimized for </w:t>
      </w:r>
      <w:r w:rsidR="00661EDB">
        <w:t xml:space="preserve">robotics, using </w:t>
      </w:r>
      <w:r w:rsidR="00C071AE">
        <w:t>C</w:t>
      </w:r>
      <w:r w:rsidR="00F761C4">
        <w:t xml:space="preserve">omputer </w:t>
      </w:r>
      <w:r w:rsidR="00C071AE">
        <w:t>V</w:t>
      </w:r>
      <w:r w:rsidR="00F761C4">
        <w:t xml:space="preserve">ision, </w:t>
      </w:r>
      <w:r>
        <w:t xml:space="preserve">Edge AI </w:t>
      </w:r>
      <w:r w:rsidR="00CB2B95">
        <w:t xml:space="preserve">and </w:t>
      </w:r>
      <w:r w:rsidR="00F864F3">
        <w:t>D</w:t>
      </w:r>
      <w:r w:rsidR="00CB2B95">
        <w:t>eep Learning</w:t>
      </w:r>
    </w:p>
    <w:p w14:paraId="13712EE1" w14:textId="73EE53C2" w:rsidR="005F7205" w:rsidRDefault="00A34BC8" w:rsidP="00A34BC8">
      <w:pPr>
        <w:pStyle w:val="Heading2"/>
        <w:numPr>
          <w:ilvl w:val="0"/>
          <w:numId w:val="3"/>
        </w:numPr>
        <w:ind w:left="284" w:hanging="284"/>
      </w:pPr>
      <w:r>
        <w:t>Utilizes industry</w:t>
      </w:r>
      <w:r w:rsidR="0000794A">
        <w:t>-</w:t>
      </w:r>
      <w:r>
        <w:t>standard PC/104 form factor</w:t>
      </w:r>
    </w:p>
    <w:p w14:paraId="6E63EC74" w14:textId="03C5B9BD" w:rsidR="00A34BC8" w:rsidRPr="00A34BC8" w:rsidRDefault="00A34BC8" w:rsidP="00A34BC8">
      <w:pPr>
        <w:pStyle w:val="ListParagraph"/>
        <w:numPr>
          <w:ilvl w:val="0"/>
          <w:numId w:val="2"/>
        </w:numPr>
        <w:ind w:left="284" w:hanging="284"/>
        <w:rPr>
          <w:b/>
          <w:bCs/>
          <w:sz w:val="24"/>
          <w:szCs w:val="24"/>
        </w:rPr>
      </w:pPr>
      <w:r w:rsidRPr="00A34BC8">
        <w:rPr>
          <w:b/>
          <w:bCs/>
          <w:sz w:val="24"/>
          <w:szCs w:val="24"/>
        </w:rPr>
        <w:t xml:space="preserve">Developed </w:t>
      </w:r>
      <w:r>
        <w:rPr>
          <w:b/>
          <w:bCs/>
          <w:sz w:val="24"/>
          <w:szCs w:val="24"/>
        </w:rPr>
        <w:t xml:space="preserve">for the EU’s </w:t>
      </w:r>
      <w:proofErr w:type="spellStart"/>
      <w:r>
        <w:rPr>
          <w:b/>
          <w:bCs/>
          <w:sz w:val="24"/>
          <w:szCs w:val="24"/>
        </w:rPr>
        <w:t>VineScout</w:t>
      </w:r>
      <w:proofErr w:type="spellEnd"/>
      <w:r>
        <w:rPr>
          <w:b/>
          <w:bCs/>
          <w:sz w:val="24"/>
          <w:szCs w:val="24"/>
        </w:rPr>
        <w:t xml:space="preserve"> </w:t>
      </w:r>
      <w:r w:rsidR="00627539">
        <w:rPr>
          <w:b/>
          <w:bCs/>
          <w:sz w:val="24"/>
          <w:szCs w:val="24"/>
        </w:rPr>
        <w:t xml:space="preserve">viticulture </w:t>
      </w:r>
      <w:r>
        <w:rPr>
          <w:b/>
          <w:bCs/>
          <w:sz w:val="24"/>
          <w:szCs w:val="24"/>
        </w:rPr>
        <w:t>project</w:t>
      </w:r>
      <w:r w:rsidR="00E82F15">
        <w:rPr>
          <w:b/>
          <w:bCs/>
          <w:sz w:val="24"/>
          <w:szCs w:val="24"/>
        </w:rPr>
        <w:t xml:space="preserve"> (</w:t>
      </w:r>
      <w:r w:rsidR="00661EDB">
        <w:rPr>
          <w:b/>
          <w:bCs/>
          <w:sz w:val="24"/>
          <w:szCs w:val="24"/>
        </w:rPr>
        <w:t xml:space="preserve">Project ID: </w:t>
      </w:r>
      <w:bookmarkStart w:id="2" w:name="_Hlk14945869"/>
      <w:r w:rsidR="00661EDB">
        <w:rPr>
          <w:b/>
          <w:bCs/>
          <w:sz w:val="24"/>
          <w:szCs w:val="24"/>
        </w:rPr>
        <w:t>737669</w:t>
      </w:r>
      <w:r w:rsidR="00E82F15">
        <w:rPr>
          <w:b/>
          <w:bCs/>
          <w:sz w:val="24"/>
          <w:szCs w:val="24"/>
        </w:rPr>
        <w:t>)</w:t>
      </w:r>
    </w:p>
    <w:bookmarkEnd w:id="2"/>
    <w:p w14:paraId="4DEB2C34" w14:textId="77777777" w:rsidR="00E82F15" w:rsidRDefault="00E82F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77"/>
        <w:gridCol w:w="4809"/>
      </w:tblGrid>
      <w:tr w:rsidR="00284D59" w14:paraId="142FEDEB" w14:textId="77777777" w:rsidTr="00E82F15">
        <w:tc>
          <w:tcPr>
            <w:tcW w:w="1843" w:type="dxa"/>
          </w:tcPr>
          <w:p w14:paraId="14E6B2C9" w14:textId="77777777" w:rsidR="00284D59" w:rsidRDefault="00E82F15" w:rsidP="00876954">
            <w:r>
              <w:rPr>
                <w:noProof/>
              </w:rPr>
              <w:drawing>
                <wp:inline distT="0" distB="0" distL="0" distR="0" wp14:anchorId="6A1B9E42" wp14:editId="3F69E0A3">
                  <wp:extent cx="927100" cy="1390650"/>
                  <wp:effectExtent l="0" t="0" r="6350" b="0"/>
                  <wp:docPr id="5" name="Picture 5" descr="A truck driv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T007-1p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7100" cy="1390650"/>
                          </a:xfrm>
                          <a:prstGeom prst="rect">
                            <a:avLst/>
                          </a:prstGeom>
                        </pic:spPr>
                      </pic:pic>
                    </a:graphicData>
                  </a:graphic>
                </wp:inline>
              </w:drawing>
            </w:r>
          </w:p>
          <w:p w14:paraId="3EAA00E5" w14:textId="5BDBA8C7" w:rsidR="00E82F15" w:rsidRDefault="00E82F15" w:rsidP="00876954"/>
        </w:tc>
        <w:tc>
          <w:tcPr>
            <w:tcW w:w="2977" w:type="dxa"/>
          </w:tcPr>
          <w:p w14:paraId="1AF11C1F" w14:textId="77777777" w:rsidR="00284D59" w:rsidRDefault="00284D59" w:rsidP="00876954">
            <w:r>
              <w:rPr>
                <w:noProof/>
              </w:rPr>
              <w:drawing>
                <wp:inline distT="0" distB="0" distL="0" distR="0" wp14:anchorId="4A7869BB" wp14:editId="087D0B12">
                  <wp:extent cx="1739043" cy="1158640"/>
                  <wp:effectExtent l="0" t="0" r="0" b="3810"/>
                  <wp:docPr id="1" name="Picture 1" descr="DSCF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inImage" descr="DSCF123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365" cy="1174178"/>
                          </a:xfrm>
                          <a:prstGeom prst="rect">
                            <a:avLst/>
                          </a:prstGeom>
                          <a:noFill/>
                          <a:ln>
                            <a:noFill/>
                          </a:ln>
                        </pic:spPr>
                      </pic:pic>
                    </a:graphicData>
                  </a:graphic>
                </wp:inline>
              </w:drawing>
            </w:r>
          </w:p>
        </w:tc>
        <w:tc>
          <w:tcPr>
            <w:tcW w:w="4809" w:type="dxa"/>
          </w:tcPr>
          <w:p w14:paraId="2ED09D51" w14:textId="0B6B660F" w:rsidR="00284D59" w:rsidRDefault="00E82F15" w:rsidP="00876954">
            <w:r>
              <w:rPr>
                <w:noProof/>
              </w:rPr>
              <w:drawing>
                <wp:inline distT="0" distB="0" distL="0" distR="0" wp14:anchorId="32370CFD" wp14:editId="37E2DD98">
                  <wp:extent cx="1828800" cy="1304544"/>
                  <wp:effectExtent l="0" t="0" r="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T007-3pr.jpg"/>
                          <pic:cNvPicPr/>
                        </pic:nvPicPr>
                        <pic:blipFill>
                          <a:blip r:embed="rId11">
                            <a:extLst>
                              <a:ext uri="{28A0092B-C50C-407E-A947-70E740481C1C}">
                                <a14:useLocalDpi xmlns:a14="http://schemas.microsoft.com/office/drawing/2010/main" val="0"/>
                              </a:ext>
                            </a:extLst>
                          </a:blip>
                          <a:stretch>
                            <a:fillRect/>
                          </a:stretch>
                        </pic:blipFill>
                        <pic:spPr>
                          <a:xfrm>
                            <a:off x="0" y="0"/>
                            <a:ext cx="1828800" cy="1304544"/>
                          </a:xfrm>
                          <a:prstGeom prst="rect">
                            <a:avLst/>
                          </a:prstGeom>
                        </pic:spPr>
                      </pic:pic>
                    </a:graphicData>
                  </a:graphic>
                </wp:inline>
              </w:drawing>
            </w:r>
          </w:p>
        </w:tc>
      </w:tr>
      <w:tr w:rsidR="00284D59" w14:paraId="5996F2B0" w14:textId="77777777" w:rsidTr="00E82F15">
        <w:tc>
          <w:tcPr>
            <w:tcW w:w="1843" w:type="dxa"/>
          </w:tcPr>
          <w:p w14:paraId="06F57C49" w14:textId="77777777" w:rsidR="00E82F15" w:rsidRDefault="00284D59" w:rsidP="00876954">
            <w:pPr>
              <w:pStyle w:val="Caption"/>
              <w:spacing w:after="0"/>
              <w:rPr>
                <w:i w:val="0"/>
                <w:iCs w:val="0"/>
                <w:sz w:val="16"/>
                <w:szCs w:val="16"/>
              </w:rPr>
            </w:pPr>
            <w:r w:rsidRPr="00F25901">
              <w:rPr>
                <w:i w:val="0"/>
                <w:iCs w:val="0"/>
                <w:sz w:val="16"/>
                <w:szCs w:val="16"/>
              </w:rPr>
              <w:t xml:space="preserve">Image </w:t>
            </w:r>
            <w:r w:rsidRPr="00F25901">
              <w:rPr>
                <w:i w:val="0"/>
                <w:iCs w:val="0"/>
                <w:sz w:val="16"/>
                <w:szCs w:val="16"/>
              </w:rPr>
              <w:fldChar w:fldCharType="begin"/>
            </w:r>
            <w:r w:rsidRPr="00F25901">
              <w:rPr>
                <w:i w:val="0"/>
                <w:iCs w:val="0"/>
                <w:sz w:val="16"/>
                <w:szCs w:val="16"/>
              </w:rPr>
              <w:instrText xml:space="preserve"> SEQ Image_ \* ARABIC </w:instrText>
            </w:r>
            <w:r w:rsidRPr="00F25901">
              <w:rPr>
                <w:i w:val="0"/>
                <w:iCs w:val="0"/>
                <w:sz w:val="16"/>
                <w:szCs w:val="16"/>
              </w:rPr>
              <w:fldChar w:fldCharType="separate"/>
            </w:r>
            <w:r w:rsidRPr="00F25901">
              <w:rPr>
                <w:i w:val="0"/>
                <w:iCs w:val="0"/>
                <w:noProof/>
                <w:sz w:val="16"/>
                <w:szCs w:val="16"/>
              </w:rPr>
              <w:t>1</w:t>
            </w:r>
            <w:r w:rsidRPr="00F25901">
              <w:rPr>
                <w:i w:val="0"/>
                <w:iCs w:val="0"/>
                <w:sz w:val="16"/>
                <w:szCs w:val="16"/>
              </w:rPr>
              <w:fldChar w:fldCharType="end"/>
            </w:r>
            <w:r w:rsidRPr="00F25901">
              <w:rPr>
                <w:i w:val="0"/>
                <w:iCs w:val="0"/>
                <w:sz w:val="16"/>
                <w:szCs w:val="16"/>
              </w:rPr>
              <w:t xml:space="preserve">: </w:t>
            </w:r>
            <w:r>
              <w:rPr>
                <w:i w:val="0"/>
                <w:iCs w:val="0"/>
                <w:sz w:val="16"/>
                <w:szCs w:val="16"/>
              </w:rPr>
              <w:t>Second</w:t>
            </w:r>
            <w:r w:rsidRPr="00F25901">
              <w:rPr>
                <w:i w:val="0"/>
                <w:iCs w:val="0"/>
                <w:sz w:val="16"/>
                <w:szCs w:val="16"/>
              </w:rPr>
              <w:t xml:space="preserve"> </w:t>
            </w:r>
          </w:p>
          <w:p w14:paraId="0DC6FA69" w14:textId="21F14551" w:rsidR="00284D59" w:rsidRPr="00F25901" w:rsidRDefault="00E82F15" w:rsidP="00E82F15">
            <w:pPr>
              <w:pStyle w:val="Caption"/>
              <w:spacing w:after="0"/>
              <w:rPr>
                <w:i w:val="0"/>
                <w:iCs w:val="0"/>
                <w:sz w:val="16"/>
                <w:szCs w:val="16"/>
              </w:rPr>
            </w:pPr>
            <w:proofErr w:type="spellStart"/>
            <w:r>
              <w:rPr>
                <w:i w:val="0"/>
                <w:iCs w:val="0"/>
                <w:sz w:val="16"/>
                <w:szCs w:val="16"/>
              </w:rPr>
              <w:t>V</w:t>
            </w:r>
            <w:r w:rsidR="00284D59" w:rsidRPr="00F25901">
              <w:rPr>
                <w:i w:val="0"/>
                <w:iCs w:val="0"/>
                <w:sz w:val="16"/>
                <w:szCs w:val="16"/>
              </w:rPr>
              <w:t>ineScout</w:t>
            </w:r>
            <w:proofErr w:type="spellEnd"/>
            <w:r w:rsidR="00284D59" w:rsidRPr="00F25901">
              <w:rPr>
                <w:i w:val="0"/>
                <w:iCs w:val="0"/>
                <w:sz w:val="16"/>
                <w:szCs w:val="16"/>
              </w:rPr>
              <w:t xml:space="preserve"> </w:t>
            </w:r>
            <w:r w:rsidR="00284D59">
              <w:rPr>
                <w:i w:val="0"/>
                <w:iCs w:val="0"/>
                <w:sz w:val="16"/>
                <w:szCs w:val="16"/>
              </w:rPr>
              <w:t>Prototype</w:t>
            </w:r>
          </w:p>
        </w:tc>
        <w:tc>
          <w:tcPr>
            <w:tcW w:w="2977" w:type="dxa"/>
          </w:tcPr>
          <w:p w14:paraId="6CEA05D8" w14:textId="77777777" w:rsidR="00E82F15" w:rsidRDefault="00284D59" w:rsidP="00876954">
            <w:pPr>
              <w:pStyle w:val="Caption"/>
              <w:spacing w:after="0"/>
              <w:rPr>
                <w:i w:val="0"/>
                <w:iCs w:val="0"/>
                <w:sz w:val="16"/>
                <w:szCs w:val="16"/>
              </w:rPr>
            </w:pPr>
            <w:r w:rsidRPr="00F25901">
              <w:rPr>
                <w:i w:val="0"/>
                <w:iCs w:val="0"/>
                <w:sz w:val="16"/>
                <w:szCs w:val="16"/>
              </w:rPr>
              <w:t xml:space="preserve">Image </w:t>
            </w:r>
            <w:r>
              <w:rPr>
                <w:i w:val="0"/>
                <w:iCs w:val="0"/>
                <w:sz w:val="16"/>
                <w:szCs w:val="16"/>
              </w:rPr>
              <w:t>2</w:t>
            </w:r>
            <w:r w:rsidRPr="00F25901">
              <w:rPr>
                <w:i w:val="0"/>
                <w:iCs w:val="0"/>
                <w:sz w:val="16"/>
                <w:szCs w:val="16"/>
              </w:rPr>
              <w:t xml:space="preserve">: The full VCS-1 Development </w:t>
            </w:r>
          </w:p>
          <w:p w14:paraId="25813DCD" w14:textId="211CE781" w:rsidR="00284D59" w:rsidRPr="00F25901" w:rsidRDefault="00284D59" w:rsidP="00876954">
            <w:pPr>
              <w:pStyle w:val="Caption"/>
              <w:spacing w:after="0"/>
              <w:rPr>
                <w:i w:val="0"/>
                <w:iCs w:val="0"/>
                <w:sz w:val="16"/>
                <w:szCs w:val="16"/>
              </w:rPr>
            </w:pPr>
            <w:r w:rsidRPr="00F25901">
              <w:rPr>
                <w:i w:val="0"/>
                <w:iCs w:val="0"/>
                <w:sz w:val="16"/>
                <w:szCs w:val="16"/>
              </w:rPr>
              <w:t>Platform</w:t>
            </w:r>
          </w:p>
          <w:p w14:paraId="6A2CA907" w14:textId="77777777" w:rsidR="00284D59" w:rsidRPr="00F25901" w:rsidRDefault="00284D59" w:rsidP="00876954">
            <w:pPr>
              <w:rPr>
                <w:sz w:val="16"/>
                <w:szCs w:val="16"/>
              </w:rPr>
            </w:pPr>
          </w:p>
        </w:tc>
        <w:tc>
          <w:tcPr>
            <w:tcW w:w="4809" w:type="dxa"/>
          </w:tcPr>
          <w:p w14:paraId="4E5D5D4A" w14:textId="77777777" w:rsidR="00284D59" w:rsidRPr="00F25901" w:rsidRDefault="00284D59" w:rsidP="00876954">
            <w:pPr>
              <w:pStyle w:val="Caption"/>
              <w:spacing w:after="0"/>
              <w:rPr>
                <w:i w:val="0"/>
                <w:iCs w:val="0"/>
                <w:sz w:val="16"/>
                <w:szCs w:val="16"/>
              </w:rPr>
            </w:pPr>
            <w:r w:rsidRPr="00F25901">
              <w:rPr>
                <w:i w:val="0"/>
                <w:iCs w:val="0"/>
                <w:sz w:val="16"/>
                <w:szCs w:val="16"/>
              </w:rPr>
              <w:t xml:space="preserve">Image </w:t>
            </w:r>
            <w:r>
              <w:rPr>
                <w:i w:val="0"/>
                <w:iCs w:val="0"/>
                <w:sz w:val="16"/>
                <w:szCs w:val="16"/>
              </w:rPr>
              <w:t>3</w:t>
            </w:r>
            <w:r w:rsidRPr="00F25901">
              <w:rPr>
                <w:i w:val="0"/>
                <w:iCs w:val="0"/>
                <w:sz w:val="16"/>
                <w:szCs w:val="16"/>
              </w:rPr>
              <w:t>: The PC/104-Blade for VCS-1</w:t>
            </w:r>
          </w:p>
          <w:p w14:paraId="6ED0C15D" w14:textId="77777777" w:rsidR="00284D59" w:rsidRPr="00F25901" w:rsidRDefault="00284D59" w:rsidP="00876954">
            <w:pPr>
              <w:rPr>
                <w:sz w:val="16"/>
                <w:szCs w:val="16"/>
              </w:rPr>
            </w:pPr>
          </w:p>
        </w:tc>
      </w:tr>
    </w:tbl>
    <w:p w14:paraId="668141C2" w14:textId="77777777" w:rsidR="00E82F15" w:rsidRDefault="00E82F15">
      <w:pPr>
        <w:rPr>
          <w:b/>
        </w:rPr>
      </w:pPr>
    </w:p>
    <w:p w14:paraId="12B9F4BB" w14:textId="5ECCF594" w:rsidR="008A6E98" w:rsidRDefault="00914AD3">
      <w:r>
        <w:rPr>
          <w:b/>
        </w:rPr>
        <w:t>Chesham</w:t>
      </w:r>
      <w:r w:rsidR="004F5169">
        <w:rPr>
          <w:b/>
        </w:rPr>
        <w:t>, UK</w:t>
      </w:r>
      <w:r w:rsidR="00F31BE2">
        <w:rPr>
          <w:b/>
        </w:rPr>
        <w:t xml:space="preserve"> </w:t>
      </w:r>
      <w:r w:rsidR="00E82F15">
        <w:rPr>
          <w:b/>
        </w:rPr>
        <w:t>–</w:t>
      </w:r>
      <w:r w:rsidR="00B9535A">
        <w:rPr>
          <w:b/>
        </w:rPr>
        <w:t xml:space="preserve"> </w:t>
      </w:r>
      <w:r w:rsidR="001C677F">
        <w:rPr>
          <w:b/>
        </w:rPr>
        <w:t>A</w:t>
      </w:r>
      <w:r w:rsidR="00E82F15">
        <w:rPr>
          <w:b/>
        </w:rPr>
        <w:t>ugust 9,</w:t>
      </w:r>
      <w:r w:rsidR="00B9535A">
        <w:rPr>
          <w:b/>
        </w:rPr>
        <w:t xml:space="preserve"> 20</w:t>
      </w:r>
      <w:r w:rsidR="004E1A3A">
        <w:rPr>
          <w:b/>
        </w:rPr>
        <w:t>1</w:t>
      </w:r>
      <w:r w:rsidR="00A34BC8">
        <w:rPr>
          <w:b/>
        </w:rPr>
        <w:t>9</w:t>
      </w:r>
      <w:r w:rsidR="005F7205">
        <w:rPr>
          <w:b/>
        </w:rPr>
        <w:t>.</w:t>
      </w:r>
      <w:r w:rsidR="003A523E">
        <w:t xml:space="preserve"> </w:t>
      </w:r>
      <w:r w:rsidR="003A523E" w:rsidRPr="007B06FD">
        <w:t>Sundan</w:t>
      </w:r>
      <w:r w:rsidR="003A523E">
        <w:t>ce Multiprocessor Technology Ltd.</w:t>
      </w:r>
      <w:r w:rsidR="003A523E" w:rsidRPr="007B06FD">
        <w:t xml:space="preserve">, </w:t>
      </w:r>
      <w:r w:rsidR="00B44147">
        <w:t>an established supplier and manufacturer of embedded modules,</w:t>
      </w:r>
      <w:r w:rsidR="00A34BC8">
        <w:t xml:space="preserve"> has launched the </w:t>
      </w:r>
      <w:r w:rsidR="00A46DD1">
        <w:t xml:space="preserve">Sundance </w:t>
      </w:r>
      <w:r w:rsidR="00A34BC8" w:rsidRPr="0060704B">
        <w:t>VCS-1</w:t>
      </w:r>
      <w:r w:rsidR="008365CB">
        <w:t xml:space="preserve">, a small, high performance, low power and lightweight </w:t>
      </w:r>
      <w:r w:rsidR="00A34BC8">
        <w:t xml:space="preserve">embedded processor </w:t>
      </w:r>
      <w:r w:rsidR="00F761C4">
        <w:t xml:space="preserve">platform </w:t>
      </w:r>
      <w:r w:rsidR="00A34BC8">
        <w:t xml:space="preserve">designed specifically for precision robotics </w:t>
      </w:r>
      <w:r w:rsidR="008365CB">
        <w:t>incorporating</w:t>
      </w:r>
      <w:r w:rsidR="00A46DD1">
        <w:t xml:space="preserve"> </w:t>
      </w:r>
      <w:r w:rsidR="008365CB">
        <w:t>complex, real-time vision, control and sensor applications.</w:t>
      </w:r>
      <w:r w:rsidR="00CB2B95">
        <w:t xml:space="preserve"> </w:t>
      </w:r>
    </w:p>
    <w:p w14:paraId="1039F786" w14:textId="77777777" w:rsidR="008A6E98" w:rsidRDefault="008A6E98"/>
    <w:p w14:paraId="7BB63360" w14:textId="209139FD" w:rsidR="003051C1" w:rsidRDefault="00CB2B95">
      <w:r>
        <w:t xml:space="preserve">The Sundance </w:t>
      </w:r>
      <w:r w:rsidRPr="009E0A59">
        <w:t>VCS-1</w:t>
      </w:r>
      <w:r w:rsidRPr="00CB2B95">
        <w:t xml:space="preserve"> </w:t>
      </w:r>
      <w:r>
        <w:t xml:space="preserve">has been developed and proven as part of the European </w:t>
      </w:r>
      <w:r w:rsidR="008A6E98">
        <w:t>Union’s H</w:t>
      </w:r>
      <w:r w:rsidR="00C071AE">
        <w:t>2020</w:t>
      </w:r>
      <w:r w:rsidR="008A6E98">
        <w:t xml:space="preserve"> ‘</w:t>
      </w:r>
      <w:r w:rsidR="00C071AE">
        <w:t>Fast-Track-Innovation</w:t>
      </w:r>
      <w:r w:rsidR="008A6E98">
        <w:t xml:space="preserve">’ pilot </w:t>
      </w:r>
      <w:r w:rsidR="00284D59">
        <w:t xml:space="preserve">program </w:t>
      </w:r>
      <w:r w:rsidR="008A6E98">
        <w:t>(FTI</w:t>
      </w:r>
      <w:r w:rsidR="009E0A59">
        <w:t xml:space="preserve"> - </w:t>
      </w:r>
      <w:r w:rsidR="008A6E98">
        <w:t>Project ID: 737669)</w:t>
      </w:r>
      <w:r w:rsidR="00C071AE">
        <w:t xml:space="preserve">. The VineScout </w:t>
      </w:r>
      <w:r w:rsidR="008A6E98">
        <w:t>delivers</w:t>
      </w:r>
      <w:r>
        <w:t xml:space="preserve"> a precision robotics </w:t>
      </w:r>
      <w:r w:rsidR="00C071AE">
        <w:t xml:space="preserve">solution </w:t>
      </w:r>
      <w:r w:rsidR="003051C1">
        <w:t xml:space="preserve">designed to better facilitate the collection of real-time data </w:t>
      </w:r>
      <w:r w:rsidR="0008769B">
        <w:t xml:space="preserve">in vineyards </w:t>
      </w:r>
      <w:r w:rsidR="003051C1">
        <w:t>from which improved grape maturation and harvesting strategies can be devised.</w:t>
      </w:r>
    </w:p>
    <w:p w14:paraId="36643EB5" w14:textId="77777777" w:rsidR="003051C1" w:rsidRDefault="003051C1"/>
    <w:p w14:paraId="55CD2DDF" w14:textId="5370C133" w:rsidR="00D431A9" w:rsidRDefault="00A46DD1">
      <w:r>
        <w:t>Utilizing the PC/104 form factor</w:t>
      </w:r>
      <w:r w:rsidR="00CF3FA9">
        <w:t xml:space="preserve">, which measures just 90mm x 96mm, </w:t>
      </w:r>
      <w:r w:rsidR="00627539">
        <w:t>to provide industry</w:t>
      </w:r>
      <w:r w:rsidR="0000794A">
        <w:t>-</w:t>
      </w:r>
      <w:r w:rsidR="00627539">
        <w:t>standard compatibility</w:t>
      </w:r>
      <w:r w:rsidR="00CB2B95">
        <w:t xml:space="preserve"> and expandability</w:t>
      </w:r>
      <w:r>
        <w:t xml:space="preserve">, the Sundance </w:t>
      </w:r>
      <w:r w:rsidRPr="0060704B">
        <w:t>VCS-1</w:t>
      </w:r>
      <w:r>
        <w:t xml:space="preserve"> embedded processor module </w:t>
      </w:r>
      <w:r w:rsidR="00CB2B95">
        <w:t>is optimized for computer vision, Edge AI and Deep Learning requirements</w:t>
      </w:r>
      <w:r w:rsidR="00D431A9">
        <w:t>. It</w:t>
      </w:r>
      <w:r w:rsidR="00CB2B95">
        <w:t xml:space="preserve"> </w:t>
      </w:r>
      <w:r w:rsidR="00CF3FA9">
        <w:t xml:space="preserve">weighs just 300g, </w:t>
      </w:r>
      <w:r w:rsidR="00CB2B95">
        <w:t>has a low power consumption of typically 1</w:t>
      </w:r>
      <w:r w:rsidR="0060704B">
        <w:t>5</w:t>
      </w:r>
      <w:r w:rsidR="00CB2B95">
        <w:t>W and is high</w:t>
      </w:r>
      <w:r w:rsidR="00CF3FA9">
        <w:t>ly</w:t>
      </w:r>
      <w:r w:rsidR="00CB2B95">
        <w:t xml:space="preserve"> compatible with a wide range of commercially available sensors and actuators</w:t>
      </w:r>
      <w:r w:rsidR="00CF3FA9">
        <w:t xml:space="preserve">. </w:t>
      </w:r>
    </w:p>
    <w:p w14:paraId="45F7F3C3" w14:textId="77777777" w:rsidR="00D431A9" w:rsidRDefault="00D431A9"/>
    <w:p w14:paraId="217193B7" w14:textId="68077B1E" w:rsidR="00D431A9" w:rsidRDefault="00CF3FA9">
      <w:r>
        <w:t xml:space="preserve">At the processing heart of the Sundance </w:t>
      </w:r>
      <w:r w:rsidRPr="0060704B">
        <w:t>VCS-1</w:t>
      </w:r>
      <w:r>
        <w:t xml:space="preserve"> is a Xilinx Zynq MPSoC which </w:t>
      </w:r>
      <w:r w:rsidR="00961896">
        <w:t>is mounted on to the PC/104 board using a System-on-Module (SoM)</w:t>
      </w:r>
      <w:r w:rsidR="00D431A9">
        <w:t xml:space="preserve">. </w:t>
      </w:r>
      <w:r w:rsidR="00784F63">
        <w:t>It incorporates an ARM Cortex A53 64-bit quad-core processor combining real-time control through engines for graphics, video, waveform, and acceleration with an FPGA. These include an ARM Mali 400 graphics processing unit (GPU) for graphics acceleration, an ARM Cortex R5 Real-Time Processing Unit (RPU) for managing real-time events and the programmable FPGA logic for hardware acceleration of AI algorithms used for on-the-fly image processing.</w:t>
      </w:r>
    </w:p>
    <w:p w14:paraId="1649C25E" w14:textId="0947B656" w:rsidR="00784F63" w:rsidRDefault="00784F63"/>
    <w:p w14:paraId="02CF765B" w14:textId="2E733DD3" w:rsidR="003A523E" w:rsidRDefault="00D431A9">
      <w:r>
        <w:t xml:space="preserve">The Sundance </w:t>
      </w:r>
      <w:r w:rsidRPr="0060704B">
        <w:t>VCS-1</w:t>
      </w:r>
      <w:r>
        <w:t xml:space="preserve"> features extensive I</w:t>
      </w:r>
      <w:r w:rsidR="002145A1">
        <w:t>/</w:t>
      </w:r>
      <w:r>
        <w:t>O capabilities</w:t>
      </w:r>
      <w:r w:rsidR="002145A1">
        <w:t xml:space="preserve"> </w:t>
      </w:r>
      <w:r w:rsidR="0008769B">
        <w:t xml:space="preserve">made available </w:t>
      </w:r>
      <w:r w:rsidR="000D732F">
        <w:t>through</w:t>
      </w:r>
      <w:r w:rsidR="002145A1">
        <w:t xml:space="preserve"> the Sundance External Interface Card (SEIC), including multiple USB3 interfaces</w:t>
      </w:r>
      <w:r w:rsidR="00A755D5">
        <w:t xml:space="preserve"> for interfacing various cameras and sensors such as the Intel RealSense T265 tracking camera, Intel RealSense D435 and Stereo Labs Zed depth cameras and F</w:t>
      </w:r>
      <w:r w:rsidR="00971C63">
        <w:t>LIR</w:t>
      </w:r>
      <w:r w:rsidR="00A755D5">
        <w:t xml:space="preserve"> AX-8 thermal camera. It can also connect with most Arduino and Raspberry Pi actuator</w:t>
      </w:r>
      <w:r w:rsidR="000D732F">
        <w:t>s</w:t>
      </w:r>
      <w:r w:rsidR="00A755D5">
        <w:t xml:space="preserve"> and sensors. </w:t>
      </w:r>
      <w:r w:rsidR="0008769B">
        <w:t>A further</w:t>
      </w:r>
      <w:r w:rsidR="00A755D5">
        <w:t xml:space="preserve"> interface enable</w:t>
      </w:r>
      <w:r w:rsidR="0008769B">
        <w:t>s</w:t>
      </w:r>
      <w:r w:rsidR="00A755D5">
        <w:t xml:space="preserve"> it to mimic PC with HDMI display, SATA storage and Ethernet networking. An onboard ADC is available to gather data from </w:t>
      </w:r>
      <w:r w:rsidR="0000794A">
        <w:t xml:space="preserve">an </w:t>
      </w:r>
      <w:r w:rsidR="00A755D5">
        <w:t>external sensor and there is an onboard DAC to control servo</w:t>
      </w:r>
      <w:r w:rsidR="000D732F">
        <w:t>s</w:t>
      </w:r>
      <w:r w:rsidR="00A755D5">
        <w:t xml:space="preserve"> etc. </w:t>
      </w:r>
      <w:r w:rsidR="0014097A">
        <w:t xml:space="preserve">A large selection of I/O standards </w:t>
      </w:r>
      <w:r w:rsidR="0000794A">
        <w:t>is</w:t>
      </w:r>
      <w:r w:rsidR="0014097A">
        <w:t xml:space="preserve"> </w:t>
      </w:r>
      <w:r w:rsidR="000D732F">
        <w:t xml:space="preserve">also </w:t>
      </w:r>
      <w:r w:rsidR="0014097A">
        <w:t xml:space="preserve">implemented directly on the </w:t>
      </w:r>
      <w:r w:rsidR="0014097A">
        <w:lastRenderedPageBreak/>
        <w:t>programmable logic to reduce the latency between the various supported cameras, sensors and servo</w:t>
      </w:r>
      <w:r w:rsidR="000D732F">
        <w:t>s</w:t>
      </w:r>
      <w:r w:rsidR="0014097A">
        <w:t>.</w:t>
      </w:r>
    </w:p>
    <w:p w14:paraId="5C77158D" w14:textId="2875081B" w:rsidR="000D732F" w:rsidRDefault="000D732F"/>
    <w:p w14:paraId="2CC4C3FC" w14:textId="0EBB2567" w:rsidR="000D732F" w:rsidRDefault="000D732F">
      <w:r>
        <w:t xml:space="preserve">Extensive </w:t>
      </w:r>
      <w:r w:rsidR="006113DB">
        <w:t xml:space="preserve">software </w:t>
      </w:r>
      <w:r>
        <w:t xml:space="preserve">support is provided for precision robotics </w:t>
      </w:r>
      <w:r w:rsidR="006113DB">
        <w:t>solutions</w:t>
      </w:r>
      <w:r w:rsidR="006F322F">
        <w:t xml:space="preserve"> including the ROS Melodic</w:t>
      </w:r>
      <w:r w:rsidR="00F22BC5">
        <w:t xml:space="preserve"> </w:t>
      </w:r>
      <w:proofErr w:type="spellStart"/>
      <w:r w:rsidR="00F22BC5">
        <w:t>Morenia</w:t>
      </w:r>
      <w:proofErr w:type="spellEnd"/>
      <w:r w:rsidR="006F322F">
        <w:t xml:space="preserve"> (ROS compatible and ROS2 ready) robotics platform</w:t>
      </w:r>
      <w:r w:rsidR="00F22BC5">
        <w:t>, MQTT machine-to-machine connectivity protocol, OpenCV computer vision library of real-time programming functions,</w:t>
      </w:r>
      <w:r w:rsidR="008A6E98">
        <w:t xml:space="preserve"> </w:t>
      </w:r>
      <w:r w:rsidR="00C071AE">
        <w:t>the Xilinx’s Edge-</w:t>
      </w:r>
      <w:r w:rsidR="00F22BC5">
        <w:t>AI sol</w:t>
      </w:r>
      <w:r w:rsidR="006113DB">
        <w:t>u</w:t>
      </w:r>
      <w:r w:rsidR="00F22BC5">
        <w:t>tions</w:t>
      </w:r>
      <w:r w:rsidR="006113DB">
        <w:t xml:space="preserve"> and the Python scripting language. Also supported are the Ubuntu operating system, Xilinx SDSoC environment, TULIPP’s STHEM toolchain and Xilinx DPU (deep learning processing unit) for convolutional neural networks.</w:t>
      </w:r>
    </w:p>
    <w:p w14:paraId="3453F485" w14:textId="13D87214" w:rsidR="006113DB" w:rsidRDefault="006113DB"/>
    <w:p w14:paraId="719D21FC" w14:textId="39724E38" w:rsidR="006113DB" w:rsidRDefault="006113DB">
      <w:r>
        <w:t xml:space="preserve">The Sundance </w:t>
      </w:r>
      <w:r w:rsidRPr="0060704B">
        <w:t>VCS-1</w:t>
      </w:r>
      <w:r>
        <w:t xml:space="preserve"> is available in </w:t>
      </w:r>
      <w:r w:rsidR="0008769B">
        <w:t xml:space="preserve">a </w:t>
      </w:r>
      <w:r>
        <w:t>custom enclosure</w:t>
      </w:r>
      <w:r w:rsidR="00E83412">
        <w:t>, the</w:t>
      </w:r>
      <w:r>
        <w:t xml:space="preserve"> </w:t>
      </w:r>
      <w:r w:rsidR="00E83412">
        <w:t xml:space="preserve">PC/104-Blade, </w:t>
      </w:r>
      <w:r>
        <w:t xml:space="preserve">designed to remove the need for any fans and provide a rugged environment for building </w:t>
      </w:r>
      <w:r w:rsidR="00E83412">
        <w:t>embedded applications for resilient precision robotics.</w:t>
      </w:r>
      <w:r>
        <w:t xml:space="preserve"> </w:t>
      </w:r>
    </w:p>
    <w:p w14:paraId="5E733582" w14:textId="04D8A2E2" w:rsidR="00E2748D" w:rsidRPr="00284D59" w:rsidRDefault="00E2748D">
      <w:pPr>
        <w:rPr>
          <w:i/>
          <w:iCs/>
        </w:rPr>
      </w:pPr>
    </w:p>
    <w:p w14:paraId="381D0AFF" w14:textId="1617A40B" w:rsidR="00E2748D" w:rsidRPr="00284D59" w:rsidRDefault="00E2748D" w:rsidP="00E2748D">
      <w:r w:rsidRPr="00284D59">
        <w:t xml:space="preserve">“The Sundance </w:t>
      </w:r>
      <w:r w:rsidRPr="0060704B">
        <w:t>VCS-1</w:t>
      </w:r>
      <w:r w:rsidRPr="00284D59">
        <w:t xml:space="preserve"> embedded processor module has been </w:t>
      </w:r>
      <w:r w:rsidR="00614EE2" w:rsidRPr="00284D59">
        <w:t>de</w:t>
      </w:r>
      <w:r w:rsidR="0000794A" w:rsidRPr="00284D59">
        <w:t>s</w:t>
      </w:r>
      <w:r w:rsidR="00614EE2" w:rsidRPr="00284D59">
        <w:t>igned</w:t>
      </w:r>
      <w:r w:rsidRPr="00284D59">
        <w:t xml:space="preserve"> to provide the resilient processing power needed for </w:t>
      </w:r>
      <w:r w:rsidR="00614EE2" w:rsidRPr="00284D59">
        <w:t>the development of</w:t>
      </w:r>
      <w:r w:rsidRPr="00284D59">
        <w:t xml:space="preserve"> </w:t>
      </w:r>
      <w:r w:rsidR="00614EE2" w:rsidRPr="00284D59">
        <w:t xml:space="preserve">ruggedized </w:t>
      </w:r>
      <w:r w:rsidRPr="00284D59">
        <w:t xml:space="preserve">precision robotics </w:t>
      </w:r>
      <w:r w:rsidR="00614EE2" w:rsidRPr="00284D59">
        <w:t>applications,” said Flemming Christensen, Managing Director of Sundance Multiprocessor Technology. “Available on a fully reconfigurable and expandable, industry-standard PC/104 platform, it delivers high performance and extremely low power consumption</w:t>
      </w:r>
      <w:r w:rsidR="00AE6536" w:rsidRPr="00284D59">
        <w:t>. It provides compatibility with a wide range of commercially available sensors and actuators as well as being optimized for computer vision applications, Edge AI and Deep Learning.”</w:t>
      </w:r>
    </w:p>
    <w:p w14:paraId="31A1185D" w14:textId="639C6234" w:rsidR="000D732F" w:rsidRDefault="000D732F"/>
    <w:p w14:paraId="5B514FB5" w14:textId="6E06D028" w:rsidR="0080598F" w:rsidRDefault="00E83412">
      <w:r>
        <w:t xml:space="preserve">The Sundance </w:t>
      </w:r>
      <w:r w:rsidRPr="0060704B">
        <w:t>VCS-1</w:t>
      </w:r>
      <w:r>
        <w:t xml:space="preserve"> precision robotics platform has been developed </w:t>
      </w:r>
      <w:r w:rsidR="0008769B">
        <w:t>in conjunction with</w:t>
      </w:r>
      <w:r>
        <w:t xml:space="preserve"> the VineScout</w:t>
      </w:r>
      <w:r w:rsidR="003051C1">
        <w:t xml:space="preserve"> viticulture</w:t>
      </w:r>
      <w:r>
        <w:t xml:space="preserve"> </w:t>
      </w:r>
      <w:r w:rsidR="00751901">
        <w:t xml:space="preserve">partners that encompass the French </w:t>
      </w:r>
      <w:r w:rsidR="00282202">
        <w:t>Agri</w:t>
      </w:r>
      <w:r w:rsidR="00751901">
        <w:t>-robotics manufacture</w:t>
      </w:r>
      <w:r w:rsidR="00284D59">
        <w:t>r</w:t>
      </w:r>
      <w:r w:rsidR="00751901">
        <w:t xml:space="preserve">, </w:t>
      </w:r>
      <w:r w:rsidR="00751901" w:rsidRPr="0060704B">
        <w:t>Wall-YE</w:t>
      </w:r>
      <w:r w:rsidR="00751901">
        <w:t xml:space="preserve"> </w:t>
      </w:r>
      <w:r w:rsidR="00284D59">
        <w:rPr>
          <w:rFonts w:cs="Arial"/>
        </w:rPr>
        <w:t>(</w:t>
      </w:r>
      <w:hyperlink r:id="rId12" w:history="1">
        <w:r w:rsidR="00284D59" w:rsidRPr="005D07C5">
          <w:rPr>
            <w:rStyle w:val="Hyperlink"/>
            <w:rFonts w:cs="Arial"/>
            <w:lang w:eastAsia="en-GB"/>
          </w:rPr>
          <w:t>www.wall-ye.com</w:t>
        </w:r>
      </w:hyperlink>
      <w:r w:rsidR="00284D59">
        <w:rPr>
          <w:rFonts w:cs="Arial"/>
          <w:color w:val="000000"/>
          <w:lang w:eastAsia="en-GB"/>
        </w:rPr>
        <w:t xml:space="preserve">) </w:t>
      </w:r>
      <w:r w:rsidR="00751901">
        <w:rPr>
          <w:rFonts w:ascii="Calibri" w:hAnsi="Calibri" w:cs="Calibri"/>
          <w:color w:val="000000"/>
          <w:sz w:val="22"/>
          <w:szCs w:val="22"/>
          <w:lang w:eastAsia="en-GB"/>
        </w:rPr>
        <w:t xml:space="preserve">and </w:t>
      </w:r>
      <w:r w:rsidR="00751901" w:rsidRPr="0060704B">
        <w:rPr>
          <w:rFonts w:cs="Arial"/>
          <w:color w:val="000000"/>
          <w:lang w:eastAsia="en-GB"/>
        </w:rPr>
        <w:t>Symington Estate</w:t>
      </w:r>
      <w:r w:rsidR="00751901" w:rsidRPr="005324DA">
        <w:rPr>
          <w:rFonts w:ascii="Calibri" w:hAnsi="Calibri" w:cs="Calibri"/>
          <w:color w:val="000000"/>
          <w:lang w:eastAsia="en-GB"/>
        </w:rPr>
        <w:t xml:space="preserve"> </w:t>
      </w:r>
      <w:r w:rsidR="00284D59">
        <w:rPr>
          <w:rFonts w:cs="Arial"/>
          <w:color w:val="000000"/>
          <w:lang w:eastAsia="en-GB"/>
        </w:rPr>
        <w:t>(</w:t>
      </w:r>
      <w:hyperlink r:id="rId13" w:history="1">
        <w:r w:rsidR="00284D59" w:rsidRPr="005D07C5">
          <w:rPr>
            <w:rStyle w:val="Hyperlink"/>
            <w:rFonts w:cs="Arial"/>
            <w:lang w:eastAsia="en-GB"/>
          </w:rPr>
          <w:t>www.symington.com</w:t>
        </w:r>
      </w:hyperlink>
      <w:r w:rsidR="00284D59">
        <w:rPr>
          <w:rFonts w:cs="Arial"/>
          <w:color w:val="000000"/>
          <w:lang w:eastAsia="en-GB"/>
        </w:rPr>
        <w:t>)</w:t>
      </w:r>
      <w:r w:rsidR="00282202" w:rsidRPr="00284D59">
        <w:rPr>
          <w:rFonts w:cs="Arial"/>
        </w:rPr>
        <w:t>,</w:t>
      </w:r>
      <w:r w:rsidR="00284D59">
        <w:rPr>
          <w:rFonts w:cs="Arial"/>
        </w:rPr>
        <w:t xml:space="preserve"> </w:t>
      </w:r>
      <w:r w:rsidR="00282202">
        <w:t>a leading producer of port-</w:t>
      </w:r>
      <w:r w:rsidR="00784F63">
        <w:t>wine</w:t>
      </w:r>
      <w:r w:rsidR="00282202">
        <w:t xml:space="preserve"> in Portugal as the target end-user.</w:t>
      </w:r>
    </w:p>
    <w:p w14:paraId="1735A1F0" w14:textId="77777777" w:rsidR="0080598F" w:rsidRDefault="0080598F"/>
    <w:p w14:paraId="1D7AB9F9" w14:textId="1455D382" w:rsidR="005C2BB5" w:rsidRDefault="00934CDF">
      <w:r>
        <w:t xml:space="preserve">The </w:t>
      </w:r>
      <w:r w:rsidR="0000794A">
        <w:t xml:space="preserve">project </w:t>
      </w:r>
      <w:r>
        <w:t xml:space="preserve">aim </w:t>
      </w:r>
      <w:r w:rsidR="00AE6536">
        <w:t xml:space="preserve">is to significantly improve the success factors for the European viticulture industry by developing </w:t>
      </w:r>
      <w:r w:rsidR="00E2748D">
        <w:t>a robot for vineyard monitoring</w:t>
      </w:r>
      <w:r w:rsidR="00E2748D" w:rsidRPr="00E2748D">
        <w:t xml:space="preserve"> </w:t>
      </w:r>
      <w:r w:rsidR="00E2748D">
        <w:t>to help wine producers measure key parameters of their vineyards, including water availability, the temperature of the leaves and plant robustness. Capable of operating 24/7,</w:t>
      </w:r>
      <w:r w:rsidR="00282202">
        <w:t xml:space="preserve"> with a battery life of 6 hours to mimic a conventional tractor operations before refuelling, the  </w:t>
      </w:r>
      <w:r w:rsidR="00E2748D">
        <w:t xml:space="preserve"> VineScout</w:t>
      </w:r>
      <w:r w:rsidR="00AE6536">
        <w:t xml:space="preserve"> is intended to </w:t>
      </w:r>
      <w:r w:rsidR="0008769B">
        <w:t xml:space="preserve">eliminate </w:t>
      </w:r>
      <w:r w:rsidR="0080598F">
        <w:t>the subjectivity</w:t>
      </w:r>
      <w:r w:rsidR="00AE6536">
        <w:t xml:space="preserve"> involved in traditional winemaking by providing winemakers with comprehensive</w:t>
      </w:r>
      <w:r w:rsidR="0044510B">
        <w:t xml:space="preserve"> and reliable </w:t>
      </w:r>
      <w:r w:rsidR="003051C1">
        <w:t>real-time</w:t>
      </w:r>
      <w:r w:rsidR="00AE6536">
        <w:t xml:space="preserve"> </w:t>
      </w:r>
      <w:r w:rsidR="003051C1">
        <w:t>data</w:t>
      </w:r>
      <w:r w:rsidR="0044510B">
        <w:t xml:space="preserve"> on</w:t>
      </w:r>
      <w:r w:rsidR="00AE6536">
        <w:t xml:space="preserve"> </w:t>
      </w:r>
      <w:r w:rsidR="0044510B">
        <w:t>vine and grape growth</w:t>
      </w:r>
      <w:r w:rsidR="003051C1">
        <w:t xml:space="preserve"> and maturation</w:t>
      </w:r>
      <w:r w:rsidR="0044510B">
        <w:t xml:space="preserve">, so that they can </w:t>
      </w:r>
      <w:r w:rsidR="003051C1">
        <w:t xml:space="preserve">more easily and less expensively </w:t>
      </w:r>
      <w:r w:rsidR="0044510B">
        <w:t xml:space="preserve">optimise </w:t>
      </w:r>
      <w:r w:rsidR="003051C1">
        <w:t xml:space="preserve">irrigation and harvesting </w:t>
      </w:r>
      <w:r w:rsidR="0044510B">
        <w:t>strategies for their vineyards.</w:t>
      </w:r>
    </w:p>
    <w:p w14:paraId="28035C60" w14:textId="23FBA665" w:rsidR="00DF62A1" w:rsidRDefault="00DF62A1"/>
    <w:p w14:paraId="082B2A2A" w14:textId="363337A5" w:rsidR="00DF62A1" w:rsidRPr="0060704B" w:rsidRDefault="0044510B">
      <w:r w:rsidRPr="0060704B">
        <w:t>“</w:t>
      </w:r>
      <w:r w:rsidR="00934CDF" w:rsidRPr="0060704B">
        <w:t xml:space="preserve">Grapes must be picked at the exact point of maturation, and </w:t>
      </w:r>
      <w:r w:rsidRPr="0060704B">
        <w:t>the vines</w:t>
      </w:r>
      <w:r w:rsidR="00934CDF" w:rsidRPr="0060704B">
        <w:t xml:space="preserve"> must have the appropriate intake of water during development so that the wine ends up with desired properties</w:t>
      </w:r>
      <w:r w:rsidRPr="0060704B">
        <w:t xml:space="preserve">,” </w:t>
      </w:r>
      <w:r w:rsidR="00C34AB0" w:rsidRPr="0060704B">
        <w:t>expl</w:t>
      </w:r>
      <w:r w:rsidR="0008769B" w:rsidRPr="0060704B">
        <w:t>a</w:t>
      </w:r>
      <w:r w:rsidR="00C34AB0" w:rsidRPr="0060704B">
        <w:t>ins</w:t>
      </w:r>
      <w:r w:rsidRPr="0060704B">
        <w:t xml:space="preserve"> </w:t>
      </w:r>
      <w:r w:rsidR="00BC4C31">
        <w:t>Pedro Machado, R&amp;D Manager</w:t>
      </w:r>
      <w:r w:rsidR="00BC4C31">
        <w:t xml:space="preserve"> of </w:t>
      </w:r>
      <w:r w:rsidR="00BC4C31">
        <w:t>Sundance</w:t>
      </w:r>
      <w:r w:rsidR="00BC4C31">
        <w:t xml:space="preserve"> Multiprocessor Technology.</w:t>
      </w:r>
      <w:r w:rsidR="00C34AB0" w:rsidRPr="0060704B">
        <w:t xml:space="preserve"> “</w:t>
      </w:r>
      <w:r w:rsidR="00934CDF" w:rsidRPr="0060704B">
        <w:t>Controlling th</w:t>
      </w:r>
      <w:r w:rsidR="00C34AB0" w:rsidRPr="0060704B">
        <w:t>e</w:t>
      </w:r>
      <w:r w:rsidR="00934CDF" w:rsidRPr="0060704B">
        <w:t xml:space="preserve">se parameters </w:t>
      </w:r>
      <w:r w:rsidR="00C34AB0" w:rsidRPr="0060704B">
        <w:t xml:space="preserve">using traditional techniques is </w:t>
      </w:r>
      <w:r w:rsidR="00934CDF" w:rsidRPr="0060704B">
        <w:t xml:space="preserve">complicated and expensive, and few </w:t>
      </w:r>
      <w:r w:rsidR="00C34AB0" w:rsidRPr="0060704B">
        <w:t xml:space="preserve">vine-growers and winemakers </w:t>
      </w:r>
      <w:r w:rsidR="00934CDF" w:rsidRPr="0060704B">
        <w:t xml:space="preserve">can </w:t>
      </w:r>
      <w:r w:rsidR="00C34AB0" w:rsidRPr="0060704B">
        <w:t xml:space="preserve">really </w:t>
      </w:r>
      <w:r w:rsidR="00934CDF" w:rsidRPr="0060704B">
        <w:t xml:space="preserve">afford </w:t>
      </w:r>
      <w:r w:rsidR="00C34AB0" w:rsidRPr="0060704B">
        <w:t xml:space="preserve">it. Thus, </w:t>
      </w:r>
      <w:r w:rsidR="0060704B">
        <w:t>a</w:t>
      </w:r>
      <w:r w:rsidR="00C34AB0" w:rsidRPr="0060704B">
        <w:t xml:space="preserve"> majority of producers don't have real data about the grape's growth and maturation cycles that could help them. VineScout changes all this, bringing a new and valuable dimension to winemaking.”</w:t>
      </w:r>
    </w:p>
    <w:p w14:paraId="3E163F24" w14:textId="7681303A" w:rsidR="00934CDF" w:rsidRDefault="00934CDF"/>
    <w:p w14:paraId="45BD3A57" w14:textId="77777777" w:rsidR="005F7205" w:rsidRDefault="005F7205">
      <w:r>
        <w:t># # #</w:t>
      </w:r>
    </w:p>
    <w:p w14:paraId="0773F5E6" w14:textId="77777777" w:rsidR="005F7205" w:rsidRDefault="005F7205"/>
    <w:p w14:paraId="06AD2750" w14:textId="77777777" w:rsidR="00925C2B" w:rsidRPr="00F411C0" w:rsidRDefault="00925C2B" w:rsidP="00925C2B">
      <w:pPr>
        <w:rPr>
          <w:b/>
          <w:bCs/>
        </w:rPr>
      </w:pPr>
      <w:r>
        <w:rPr>
          <w:b/>
          <w:bCs/>
        </w:rPr>
        <w:t xml:space="preserve">About </w:t>
      </w:r>
      <w:r w:rsidR="007B06FD">
        <w:rPr>
          <w:b/>
          <w:bCs/>
        </w:rPr>
        <w:t>Sundance Multiprocessor Technology</w:t>
      </w:r>
    </w:p>
    <w:p w14:paraId="3BC9E8BA" w14:textId="77777777" w:rsidR="00925C2B" w:rsidRPr="004F5169" w:rsidRDefault="00925C2B" w:rsidP="00925C2B">
      <w:pPr>
        <w:rPr>
          <w:rFonts w:cs="Arial"/>
        </w:rPr>
      </w:pPr>
    </w:p>
    <w:p w14:paraId="716E35B8" w14:textId="0F34C826" w:rsidR="009450BF" w:rsidRDefault="009450BF" w:rsidP="009450BF">
      <w:bookmarkStart w:id="3" w:name="_Hlk488087248"/>
      <w:r w:rsidRPr="00023043">
        <w:t xml:space="preserve">Sundance designs, develops, manufactures, and markets internationally </w:t>
      </w:r>
      <w:r w:rsidR="00CB7C1B" w:rsidRPr="00023043">
        <w:t>high-performance</w:t>
      </w:r>
      <w:r w:rsidRPr="00023043">
        <w:t xml:space="preserve"> signal processing and</w:t>
      </w:r>
      <w:r>
        <w:t xml:space="preserve"> </w:t>
      </w:r>
      <w:r w:rsidRPr="00023043">
        <w:t>reconfigurable systems for original equipment manufacturers in embedded applications. Leveraging its multiprocessor</w:t>
      </w:r>
      <w:r>
        <w:t xml:space="preserve"> </w:t>
      </w:r>
      <w:r w:rsidRPr="00023043">
        <w:t>expertise and experience, Sundance provides OEMs with modular systems as well as data acquisition, I/O,</w:t>
      </w:r>
      <w:r>
        <w:t xml:space="preserve"> </w:t>
      </w:r>
      <w:r w:rsidRPr="00023043">
        <w:t>communication and interconnectivity products that are essential to multiprocessor systems where scalability and</w:t>
      </w:r>
      <w:r>
        <w:t xml:space="preserve"> </w:t>
      </w:r>
      <w:r w:rsidRPr="00023043">
        <w:t xml:space="preserve">performance are </w:t>
      </w:r>
      <w:r w:rsidR="001D417C">
        <w:t>important</w:t>
      </w:r>
      <w:r w:rsidRPr="00023043">
        <w:t>. Sundance, founded in 1989 by the current directors, is a member of the Xilinx Alliance</w:t>
      </w:r>
      <w:r>
        <w:t xml:space="preserve">, Texas Instruments’ Design Network </w:t>
      </w:r>
      <w:r w:rsidRPr="00023043">
        <w:t>and MathWorks’ Connection programs.</w:t>
      </w:r>
      <w:r>
        <w:t xml:space="preserve"> </w:t>
      </w:r>
      <w:r w:rsidRPr="00023043">
        <w:t xml:space="preserve">Sundance is </w:t>
      </w:r>
      <w:r>
        <w:t xml:space="preserve">also </w:t>
      </w:r>
      <w:r w:rsidRPr="00023043">
        <w:t>a member of the PC/104 Consortium, the focal point for the entire PC/104 industry including manufactures</w:t>
      </w:r>
      <w:r>
        <w:t xml:space="preserve"> </w:t>
      </w:r>
      <w:r w:rsidRPr="00023043">
        <w:t>and OEMs. It provides a place for information on current specifications, product offerings, news, and events and a place</w:t>
      </w:r>
      <w:r>
        <w:t xml:space="preserve"> </w:t>
      </w:r>
      <w:r w:rsidRPr="00023043">
        <w:t>to advance and develop specifications that are consistent and stable for long-term use.</w:t>
      </w:r>
      <w:r>
        <w:t xml:space="preserve"> </w:t>
      </w:r>
      <w:r w:rsidRPr="00023043">
        <w:t>For more information</w:t>
      </w:r>
      <w:r w:rsidRPr="00FD56AF">
        <w:rPr>
          <w:rFonts w:cs="Arial"/>
          <w:color w:val="000000"/>
          <w:lang w:val="en-US"/>
        </w:rPr>
        <w:t xml:space="preserve"> </w:t>
      </w:r>
      <w:r w:rsidRPr="00405178">
        <w:rPr>
          <w:rFonts w:cs="Arial"/>
          <w:color w:val="000000"/>
          <w:lang w:val="en-US"/>
        </w:rPr>
        <w:t xml:space="preserve">about </w:t>
      </w:r>
      <w:r w:rsidRPr="007B06FD">
        <w:t>Sundan</w:t>
      </w:r>
      <w:r>
        <w:t>ce Multiprocessor Technology and its products,</w:t>
      </w:r>
      <w:r w:rsidRPr="00023043">
        <w:t xml:space="preserve"> visit </w:t>
      </w:r>
      <w:hyperlink r:id="rId14" w:history="1">
        <w:r w:rsidRPr="007A43DD">
          <w:rPr>
            <w:rStyle w:val="Hyperlink"/>
          </w:rPr>
          <w:t>http://www.sundance.com</w:t>
        </w:r>
      </w:hyperlink>
      <w:r>
        <w:rPr>
          <w:rStyle w:val="Hyperlink"/>
        </w:rPr>
        <w:t>.</w:t>
      </w:r>
      <w:r>
        <w:t xml:space="preserve"> </w:t>
      </w:r>
    </w:p>
    <w:bookmarkEnd w:id="3"/>
    <w:p w14:paraId="1CC59AFC" w14:textId="77777777" w:rsidR="00B10D84" w:rsidRDefault="00B10D84" w:rsidP="00B10D84">
      <w:pPr>
        <w:widowControl/>
        <w:autoSpaceDE w:val="0"/>
        <w:autoSpaceDN w:val="0"/>
        <w:adjustRightInd w:val="0"/>
        <w:rPr>
          <w:rFonts w:cs="Arial"/>
          <w:color w:val="0000FF"/>
          <w:lang w:val="en-US"/>
        </w:rPr>
      </w:pPr>
    </w:p>
    <w:p w14:paraId="63D778FB" w14:textId="77777777" w:rsidR="00B10D84" w:rsidRDefault="00B10D84" w:rsidP="00B10D84">
      <w:pPr>
        <w:widowControl/>
        <w:autoSpaceDE w:val="0"/>
        <w:autoSpaceDN w:val="0"/>
        <w:adjustRightInd w:val="0"/>
        <w:rPr>
          <w:rFonts w:ascii="Helvetica" w:hAnsi="Helvetica" w:cs="Helvetica"/>
          <w:color w:val="000000"/>
          <w:lang w:val="en-US"/>
        </w:rPr>
      </w:pPr>
      <w:r>
        <w:rPr>
          <w:rFonts w:cs="Arial"/>
          <w:color w:val="000000"/>
          <w:sz w:val="16"/>
          <w:szCs w:val="16"/>
          <w:lang w:val="en-US"/>
        </w:rPr>
        <w:t>A</w:t>
      </w:r>
      <w:r w:rsidRPr="0040575B">
        <w:rPr>
          <w:rFonts w:cs="Arial"/>
          <w:color w:val="000000"/>
          <w:sz w:val="16"/>
          <w:szCs w:val="16"/>
          <w:lang w:val="en-US"/>
        </w:rPr>
        <w:t>ll trademarks are recognised and are the property of their respective companies.</w:t>
      </w:r>
    </w:p>
    <w:p w14:paraId="5C49214E" w14:textId="77777777" w:rsidR="00B10D84" w:rsidRDefault="00B10D84" w:rsidP="00B10D84"/>
    <w:p w14:paraId="7C8F8B4B" w14:textId="77777777" w:rsidR="00925C2B" w:rsidRPr="00FE48AA" w:rsidRDefault="00925C2B" w:rsidP="00925C2B">
      <w:pPr>
        <w:rPr>
          <w:sz w:val="16"/>
          <w:szCs w:val="16"/>
        </w:rPr>
      </w:pPr>
      <w:r w:rsidRPr="00FE48AA">
        <w:rPr>
          <w:b/>
          <w:sz w:val="16"/>
          <w:szCs w:val="16"/>
        </w:rPr>
        <w:t>Media contacts:</w:t>
      </w:r>
    </w:p>
    <w:p w14:paraId="29DFB3E9" w14:textId="77777777" w:rsidR="00925C2B" w:rsidRPr="00FE48AA" w:rsidRDefault="00925C2B" w:rsidP="00925C2B">
      <w:pPr>
        <w:rPr>
          <w:sz w:val="16"/>
          <w:szCs w:val="16"/>
        </w:rPr>
      </w:pPr>
    </w:p>
    <w:p w14:paraId="0605A845" w14:textId="77777777" w:rsidR="00424F57" w:rsidRPr="00E04FFA" w:rsidRDefault="007B06FD" w:rsidP="00424F57">
      <w:pPr>
        <w:rPr>
          <w:rFonts w:cs="Arial"/>
          <w:sz w:val="16"/>
          <w:szCs w:val="16"/>
        </w:rPr>
      </w:pPr>
      <w:r w:rsidRPr="00E04FFA">
        <w:rPr>
          <w:rFonts w:cs="Arial"/>
          <w:sz w:val="16"/>
          <w:szCs w:val="16"/>
        </w:rPr>
        <w:t xml:space="preserve">Flemming Christensen, Managing Director, Sundance </w:t>
      </w:r>
      <w:r w:rsidR="00420BB5">
        <w:rPr>
          <w:rFonts w:cs="Arial"/>
          <w:sz w:val="16"/>
          <w:szCs w:val="16"/>
        </w:rPr>
        <w:t>Multi</w:t>
      </w:r>
      <w:r w:rsidRPr="00E04FFA">
        <w:rPr>
          <w:rFonts w:cs="Arial"/>
          <w:sz w:val="16"/>
          <w:szCs w:val="16"/>
        </w:rPr>
        <w:t>processor Technology</w:t>
      </w:r>
    </w:p>
    <w:p w14:paraId="22152281" w14:textId="77777777" w:rsidR="00424F57" w:rsidRPr="00E04FFA" w:rsidRDefault="00424F57" w:rsidP="00424F57">
      <w:pPr>
        <w:rPr>
          <w:rFonts w:ascii="Times New Roman" w:hAnsi="Times New Roman"/>
          <w:sz w:val="16"/>
          <w:szCs w:val="16"/>
        </w:rPr>
      </w:pPr>
      <w:r w:rsidRPr="00E04FFA">
        <w:rPr>
          <w:rFonts w:cs="Arial"/>
          <w:sz w:val="16"/>
          <w:szCs w:val="16"/>
        </w:rPr>
        <w:t>Tel: +44 (0)</w:t>
      </w:r>
      <w:r w:rsidR="00E04FFA" w:rsidRPr="00E04FFA">
        <w:rPr>
          <w:sz w:val="16"/>
          <w:szCs w:val="16"/>
        </w:rPr>
        <w:t>1494 793167</w:t>
      </w:r>
      <w:r w:rsidRPr="00E04FFA">
        <w:rPr>
          <w:rFonts w:cs="Arial"/>
          <w:sz w:val="16"/>
          <w:szCs w:val="16"/>
        </w:rPr>
        <w:t xml:space="preserve">.  Email: </w:t>
      </w:r>
      <w:hyperlink r:id="rId15" w:history="1">
        <w:r w:rsidR="0055434B" w:rsidRPr="00E04FFA">
          <w:rPr>
            <w:rStyle w:val="Hyperlink"/>
            <w:rFonts w:cs="Arial"/>
            <w:sz w:val="16"/>
            <w:szCs w:val="16"/>
          </w:rPr>
          <w:t>flemming.c@sundance.com</w:t>
        </w:r>
      </w:hyperlink>
      <w:r w:rsidR="0055434B" w:rsidRPr="00E04FFA">
        <w:rPr>
          <w:rFonts w:cs="Arial"/>
          <w:sz w:val="16"/>
          <w:szCs w:val="16"/>
        </w:rPr>
        <w:t xml:space="preserve"> </w:t>
      </w:r>
    </w:p>
    <w:p w14:paraId="1FD974A0" w14:textId="77777777" w:rsidR="00FE48AA" w:rsidRPr="00FE48AA" w:rsidRDefault="00FE48AA" w:rsidP="00FE48AA">
      <w:pPr>
        <w:rPr>
          <w:sz w:val="16"/>
          <w:szCs w:val="16"/>
          <w:lang w:val="en-US"/>
        </w:rPr>
      </w:pPr>
    </w:p>
    <w:p w14:paraId="745BD5B8" w14:textId="77777777" w:rsidR="00FE48AA" w:rsidRPr="00FE48AA" w:rsidRDefault="00FE48AA" w:rsidP="00FE48AA">
      <w:pPr>
        <w:rPr>
          <w:sz w:val="16"/>
          <w:szCs w:val="16"/>
        </w:rPr>
      </w:pPr>
      <w:r w:rsidRPr="00FE48AA">
        <w:rPr>
          <w:sz w:val="16"/>
          <w:szCs w:val="16"/>
        </w:rPr>
        <w:t xml:space="preserve">Keith Mason, Humbug PR </w:t>
      </w:r>
    </w:p>
    <w:p w14:paraId="0222EB82" w14:textId="7E6A4F7A" w:rsidR="00FE48AA" w:rsidRPr="00FE48AA" w:rsidRDefault="00FE48AA" w:rsidP="00FE48AA">
      <w:pPr>
        <w:rPr>
          <w:sz w:val="16"/>
          <w:szCs w:val="16"/>
        </w:rPr>
      </w:pPr>
      <w:r w:rsidRPr="00FE48AA">
        <w:rPr>
          <w:sz w:val="16"/>
          <w:szCs w:val="16"/>
        </w:rPr>
        <w:t>Tel: +44 (0)</w:t>
      </w:r>
      <w:r w:rsidR="009450BF">
        <w:rPr>
          <w:sz w:val="16"/>
          <w:szCs w:val="16"/>
        </w:rPr>
        <w:t>7931 708837</w:t>
      </w:r>
      <w:r w:rsidRPr="00FE48AA">
        <w:rPr>
          <w:sz w:val="16"/>
          <w:szCs w:val="16"/>
        </w:rPr>
        <w:t xml:space="preserve">.  Email: </w:t>
      </w:r>
      <w:hyperlink r:id="rId16" w:history="1">
        <w:r w:rsidRPr="00FE48AA">
          <w:rPr>
            <w:rStyle w:val="Hyperlink"/>
            <w:sz w:val="16"/>
            <w:szCs w:val="16"/>
          </w:rPr>
          <w:t>keith.mason@humbugpr.com</w:t>
        </w:r>
      </w:hyperlink>
      <w:r w:rsidRPr="00FE48AA">
        <w:rPr>
          <w:sz w:val="16"/>
          <w:szCs w:val="16"/>
        </w:rPr>
        <w:t xml:space="preserve">  </w:t>
      </w:r>
    </w:p>
    <w:p w14:paraId="10B190DA" w14:textId="77777777" w:rsidR="00FE48AA" w:rsidRPr="00FE48AA" w:rsidRDefault="00FE48AA" w:rsidP="00FE48AA">
      <w:pPr>
        <w:rPr>
          <w:sz w:val="16"/>
          <w:szCs w:val="16"/>
        </w:rPr>
      </w:pPr>
    </w:p>
    <w:p w14:paraId="070EBEA3" w14:textId="40F77300" w:rsidR="006B5BC9" w:rsidRPr="00FE48AA" w:rsidRDefault="004F5169" w:rsidP="00FE48AA">
      <w:pPr>
        <w:rPr>
          <w:sz w:val="16"/>
          <w:szCs w:val="16"/>
        </w:rPr>
      </w:pPr>
      <w:r>
        <w:rPr>
          <w:sz w:val="16"/>
          <w:szCs w:val="16"/>
        </w:rPr>
        <w:lastRenderedPageBreak/>
        <w:t xml:space="preserve">Ref: </w:t>
      </w:r>
      <w:r w:rsidR="007B06FD">
        <w:rPr>
          <w:sz w:val="16"/>
          <w:szCs w:val="16"/>
        </w:rPr>
        <w:t>SMT</w:t>
      </w:r>
      <w:r w:rsidR="00A46DD1">
        <w:rPr>
          <w:sz w:val="16"/>
          <w:szCs w:val="16"/>
        </w:rPr>
        <w:t>007</w:t>
      </w:r>
    </w:p>
    <w:p w14:paraId="5BB4299D" w14:textId="713DEE4B" w:rsidR="00FE48AA" w:rsidRPr="00FE48AA" w:rsidRDefault="006609A0" w:rsidP="00FE48AA">
      <w:pPr>
        <w:rPr>
          <w:sz w:val="16"/>
          <w:szCs w:val="16"/>
        </w:rPr>
      </w:pPr>
      <w:r w:rsidRPr="00FE48AA">
        <w:rPr>
          <w:sz w:val="16"/>
          <w:szCs w:val="16"/>
        </w:rPr>
        <w:t xml:space="preserve">Words: </w:t>
      </w:r>
      <w:r w:rsidR="009450BF">
        <w:rPr>
          <w:sz w:val="16"/>
          <w:szCs w:val="16"/>
        </w:rPr>
        <w:t>7</w:t>
      </w:r>
      <w:r w:rsidR="0060704B">
        <w:rPr>
          <w:sz w:val="16"/>
          <w:szCs w:val="16"/>
        </w:rPr>
        <w:t>8</w:t>
      </w:r>
      <w:r w:rsidR="00BC4C31">
        <w:rPr>
          <w:sz w:val="16"/>
          <w:szCs w:val="16"/>
        </w:rPr>
        <w:t>1</w:t>
      </w:r>
    </w:p>
    <w:p w14:paraId="29AD40EE" w14:textId="77777777" w:rsidR="00FE48AA" w:rsidRPr="00FE48AA" w:rsidRDefault="00FE48AA" w:rsidP="00FE48AA">
      <w:pPr>
        <w:rPr>
          <w:sz w:val="16"/>
          <w:szCs w:val="16"/>
        </w:rPr>
      </w:pPr>
    </w:p>
    <w:p w14:paraId="76A0BC94" w14:textId="77777777" w:rsidR="00B10D84" w:rsidRPr="00B10D84" w:rsidRDefault="00FE48AA" w:rsidP="00FB1051">
      <w:pPr>
        <w:rPr>
          <w:i/>
          <w:sz w:val="16"/>
          <w:szCs w:val="16"/>
        </w:rPr>
      </w:pPr>
      <w:r w:rsidRPr="00FE48AA">
        <w:rPr>
          <w:i/>
          <w:sz w:val="16"/>
          <w:szCs w:val="16"/>
        </w:rPr>
        <w:t xml:space="preserve">This press release and any associated images (in high-resolution compressed jpeg format) can be downloaded from </w:t>
      </w:r>
      <w:hyperlink r:id="rId17" w:history="1">
        <w:r w:rsidRPr="00497FDE">
          <w:rPr>
            <w:rStyle w:val="Hyperlink"/>
            <w:i/>
            <w:sz w:val="16"/>
            <w:szCs w:val="16"/>
          </w:rPr>
          <w:t>www.humbugpr.com</w:t>
        </w:r>
        <w:r w:rsidR="004F5169" w:rsidRPr="00497FDE">
          <w:rPr>
            <w:rStyle w:val="Hyperlink"/>
            <w:i/>
            <w:sz w:val="16"/>
            <w:szCs w:val="16"/>
          </w:rPr>
          <w:t>.</w:t>
        </w:r>
      </w:hyperlink>
    </w:p>
    <w:sectPr w:rsidR="00B10D84" w:rsidRPr="00B10D84">
      <w:headerReference w:type="even" r:id="rId18"/>
      <w:headerReference w:type="default" r:id="rId19"/>
      <w:footerReference w:type="default" r:id="rId20"/>
      <w:pgSz w:w="11907" w:h="16840" w:code="9"/>
      <w:pgMar w:top="567" w:right="1134" w:bottom="993" w:left="1134" w:header="56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5E6A" w14:textId="77777777" w:rsidR="004C40A3" w:rsidRDefault="004C40A3">
      <w:r>
        <w:separator/>
      </w:r>
    </w:p>
  </w:endnote>
  <w:endnote w:type="continuationSeparator" w:id="0">
    <w:p w14:paraId="08EF06FA" w14:textId="77777777" w:rsidR="004C40A3" w:rsidRDefault="004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0AC5" w14:textId="77777777" w:rsidR="00627CCC" w:rsidRDefault="00627CCC">
    <w:pPr>
      <w:jc w:val="center"/>
    </w:pPr>
    <w:r>
      <w:rPr>
        <w:rStyle w:val="PageNumber"/>
      </w:rPr>
      <w:fldChar w:fldCharType="begin"/>
    </w:r>
    <w:r>
      <w:rPr>
        <w:rStyle w:val="PageNumber"/>
      </w:rPr>
      <w:instrText xml:space="preserve"> PAGE </w:instrText>
    </w:r>
    <w:r>
      <w:rPr>
        <w:rStyle w:val="PageNumber"/>
      </w:rPr>
      <w:fldChar w:fldCharType="separate"/>
    </w:r>
    <w:r w:rsidR="00B10D84">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7681" w14:textId="77777777" w:rsidR="004C40A3" w:rsidRDefault="004C40A3">
      <w:r>
        <w:separator/>
      </w:r>
    </w:p>
  </w:footnote>
  <w:footnote w:type="continuationSeparator" w:id="0">
    <w:p w14:paraId="5FA66657" w14:textId="77777777" w:rsidR="004C40A3" w:rsidRDefault="004C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6E46" w14:textId="77777777" w:rsidR="00627CCC" w:rsidRDefault="00627CCC"/>
  <w:p w14:paraId="514769E4" w14:textId="77777777" w:rsidR="00627CCC" w:rsidRDefault="00627CCC"/>
  <w:p w14:paraId="3BB63069" w14:textId="77777777" w:rsidR="00627CCC" w:rsidRDefault="00627CCC"/>
  <w:p w14:paraId="576C0B27" w14:textId="77777777" w:rsidR="00627CCC" w:rsidRDefault="00627CCC"/>
  <w:p w14:paraId="66F4BD4B" w14:textId="77777777" w:rsidR="00627CCC" w:rsidRDefault="00627CCC"/>
  <w:p w14:paraId="560ED630" w14:textId="77777777" w:rsidR="00627CCC" w:rsidRDefault="00627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A1E5" w14:textId="0C4703E9" w:rsidR="00627CCC" w:rsidRDefault="00B10D84">
    <w:pPr>
      <w:pStyle w:val="Header"/>
    </w:pPr>
    <w:r>
      <w:t>SMT</w:t>
    </w:r>
    <w:r w:rsidR="00E83412">
      <w:t>007</w:t>
    </w:r>
    <w:r w:rsidR="00627CCC">
      <w:t xml:space="preserve"> / </w:t>
    </w:r>
    <w:r w:rsidR="00E83412" w:rsidRPr="00E83412">
      <w:t xml:space="preserve">Sundance launches </w:t>
    </w:r>
    <w:r w:rsidR="00E83412" w:rsidRPr="0060704B">
      <w:t>VCS-1</w:t>
    </w:r>
    <w:r w:rsidR="00E83412" w:rsidRPr="00E83412">
      <w:t xml:space="preserve"> embedded processor module for precision robotics applications</w:t>
    </w:r>
  </w:p>
  <w:p w14:paraId="319A97D9" w14:textId="77777777" w:rsidR="00627CCC" w:rsidRDefault="00627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750"/>
    <w:multiLevelType w:val="singleLevel"/>
    <w:tmpl w:val="4936F8CE"/>
    <w:lvl w:ilvl="0">
      <w:numFmt w:val="bullet"/>
      <w:lvlText w:val="-"/>
      <w:lvlJc w:val="left"/>
      <w:pPr>
        <w:tabs>
          <w:tab w:val="num" w:pos="360"/>
        </w:tabs>
        <w:ind w:left="360" w:hanging="360"/>
      </w:pPr>
      <w:rPr>
        <w:rFonts w:hint="default"/>
      </w:rPr>
    </w:lvl>
  </w:abstractNum>
  <w:abstractNum w:abstractNumId="1" w15:restartNumberingAfterBreak="0">
    <w:nsid w:val="0D936A08"/>
    <w:multiLevelType w:val="hybridMultilevel"/>
    <w:tmpl w:val="865638A0"/>
    <w:lvl w:ilvl="0" w:tplc="2BC46E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3B6F"/>
    <w:multiLevelType w:val="hybridMultilevel"/>
    <w:tmpl w:val="8898AE4A"/>
    <w:lvl w:ilvl="0" w:tplc="DEFE59AC">
      <w:numFmt w:val="bullet"/>
      <w:lvlText w:val="-"/>
      <w:lvlJc w:val="left"/>
      <w:pPr>
        <w:ind w:left="360" w:hanging="360"/>
      </w:pPr>
      <w:rPr>
        <w:rFonts w:ascii="Arial" w:eastAsia="Times New Roman" w:hAnsi="Arial" w:cs="Aria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94"/>
    <w:rsid w:val="0000794A"/>
    <w:rsid w:val="00030AEC"/>
    <w:rsid w:val="00082769"/>
    <w:rsid w:val="0008769B"/>
    <w:rsid w:val="00091E5A"/>
    <w:rsid w:val="000D732F"/>
    <w:rsid w:val="000E2EA5"/>
    <w:rsid w:val="0014097A"/>
    <w:rsid w:val="001567FE"/>
    <w:rsid w:val="00174B52"/>
    <w:rsid w:val="001A03D4"/>
    <w:rsid w:val="001B3F06"/>
    <w:rsid w:val="001C677F"/>
    <w:rsid w:val="001C715A"/>
    <w:rsid w:val="001D417C"/>
    <w:rsid w:val="001D4816"/>
    <w:rsid w:val="001E1EE7"/>
    <w:rsid w:val="001F64CA"/>
    <w:rsid w:val="00203E46"/>
    <w:rsid w:val="002145A1"/>
    <w:rsid w:val="00241654"/>
    <w:rsid w:val="002554CA"/>
    <w:rsid w:val="00282202"/>
    <w:rsid w:val="00284D59"/>
    <w:rsid w:val="002C442E"/>
    <w:rsid w:val="002E25F9"/>
    <w:rsid w:val="003051C1"/>
    <w:rsid w:val="00337243"/>
    <w:rsid w:val="00346003"/>
    <w:rsid w:val="00350CF1"/>
    <w:rsid w:val="00354140"/>
    <w:rsid w:val="00362DE7"/>
    <w:rsid w:val="00375AED"/>
    <w:rsid w:val="00375EC8"/>
    <w:rsid w:val="00380C67"/>
    <w:rsid w:val="00390C4C"/>
    <w:rsid w:val="003971EB"/>
    <w:rsid w:val="003A523E"/>
    <w:rsid w:val="00401088"/>
    <w:rsid w:val="00405178"/>
    <w:rsid w:val="00417220"/>
    <w:rsid w:val="00420BB5"/>
    <w:rsid w:val="00424F57"/>
    <w:rsid w:val="00443EC2"/>
    <w:rsid w:val="0044510B"/>
    <w:rsid w:val="00447917"/>
    <w:rsid w:val="00497FDE"/>
    <w:rsid w:val="004A0FC1"/>
    <w:rsid w:val="004A1477"/>
    <w:rsid w:val="004C40A3"/>
    <w:rsid w:val="004C7C3B"/>
    <w:rsid w:val="004D7B36"/>
    <w:rsid w:val="004E1A3A"/>
    <w:rsid w:val="004F5169"/>
    <w:rsid w:val="004F68DC"/>
    <w:rsid w:val="0050088E"/>
    <w:rsid w:val="0050297F"/>
    <w:rsid w:val="00514719"/>
    <w:rsid w:val="005324DA"/>
    <w:rsid w:val="00541805"/>
    <w:rsid w:val="0055434B"/>
    <w:rsid w:val="005B4D4E"/>
    <w:rsid w:val="005C2BB5"/>
    <w:rsid w:val="005E2718"/>
    <w:rsid w:val="005E71E5"/>
    <w:rsid w:val="005F111B"/>
    <w:rsid w:val="005F7205"/>
    <w:rsid w:val="00600449"/>
    <w:rsid w:val="0060704B"/>
    <w:rsid w:val="006113DB"/>
    <w:rsid w:val="00614EE2"/>
    <w:rsid w:val="00627539"/>
    <w:rsid w:val="00627CCC"/>
    <w:rsid w:val="0065640F"/>
    <w:rsid w:val="006609A0"/>
    <w:rsid w:val="00661EDB"/>
    <w:rsid w:val="006B3E60"/>
    <w:rsid w:val="006B5BC9"/>
    <w:rsid w:val="006B5CD2"/>
    <w:rsid w:val="006B6CA0"/>
    <w:rsid w:val="006D30CA"/>
    <w:rsid w:val="006E5510"/>
    <w:rsid w:val="006F322F"/>
    <w:rsid w:val="00704579"/>
    <w:rsid w:val="00710FC6"/>
    <w:rsid w:val="007433B4"/>
    <w:rsid w:val="00743F7C"/>
    <w:rsid w:val="00751901"/>
    <w:rsid w:val="00762DB3"/>
    <w:rsid w:val="00772631"/>
    <w:rsid w:val="00784F63"/>
    <w:rsid w:val="007B06FD"/>
    <w:rsid w:val="007C32C7"/>
    <w:rsid w:val="007F02C7"/>
    <w:rsid w:val="008052B6"/>
    <w:rsid w:val="0080598F"/>
    <w:rsid w:val="00835404"/>
    <w:rsid w:val="008365CB"/>
    <w:rsid w:val="00846ED3"/>
    <w:rsid w:val="00847494"/>
    <w:rsid w:val="00893CC4"/>
    <w:rsid w:val="008A6E98"/>
    <w:rsid w:val="008C31E1"/>
    <w:rsid w:val="00910086"/>
    <w:rsid w:val="00914AD3"/>
    <w:rsid w:val="00925C2B"/>
    <w:rsid w:val="00926650"/>
    <w:rsid w:val="009274FD"/>
    <w:rsid w:val="0093121F"/>
    <w:rsid w:val="00934CDF"/>
    <w:rsid w:val="009450BF"/>
    <w:rsid w:val="00955288"/>
    <w:rsid w:val="00961896"/>
    <w:rsid w:val="00965958"/>
    <w:rsid w:val="00971C63"/>
    <w:rsid w:val="00972922"/>
    <w:rsid w:val="009818B0"/>
    <w:rsid w:val="0099189C"/>
    <w:rsid w:val="00992754"/>
    <w:rsid w:val="009A6B2B"/>
    <w:rsid w:val="009D5464"/>
    <w:rsid w:val="009E0A59"/>
    <w:rsid w:val="009F58F1"/>
    <w:rsid w:val="009F67BC"/>
    <w:rsid w:val="00A1275C"/>
    <w:rsid w:val="00A16D08"/>
    <w:rsid w:val="00A34BC8"/>
    <w:rsid w:val="00A4343D"/>
    <w:rsid w:val="00A46DD1"/>
    <w:rsid w:val="00A64727"/>
    <w:rsid w:val="00A755D5"/>
    <w:rsid w:val="00A7702C"/>
    <w:rsid w:val="00AA7C2A"/>
    <w:rsid w:val="00AE3EA9"/>
    <w:rsid w:val="00AE6536"/>
    <w:rsid w:val="00B01EBF"/>
    <w:rsid w:val="00B10D84"/>
    <w:rsid w:val="00B32CBE"/>
    <w:rsid w:val="00B35365"/>
    <w:rsid w:val="00B44147"/>
    <w:rsid w:val="00B56FA4"/>
    <w:rsid w:val="00B6414C"/>
    <w:rsid w:val="00B65CC9"/>
    <w:rsid w:val="00B94504"/>
    <w:rsid w:val="00B950F7"/>
    <w:rsid w:val="00B9535A"/>
    <w:rsid w:val="00BA6A85"/>
    <w:rsid w:val="00BB2FAB"/>
    <w:rsid w:val="00BB4036"/>
    <w:rsid w:val="00BC4C31"/>
    <w:rsid w:val="00BF3C93"/>
    <w:rsid w:val="00C06903"/>
    <w:rsid w:val="00C071AE"/>
    <w:rsid w:val="00C2513E"/>
    <w:rsid w:val="00C30E67"/>
    <w:rsid w:val="00C32BE6"/>
    <w:rsid w:val="00C34AB0"/>
    <w:rsid w:val="00C552A2"/>
    <w:rsid w:val="00C84897"/>
    <w:rsid w:val="00C85A34"/>
    <w:rsid w:val="00CA77B6"/>
    <w:rsid w:val="00CB2B95"/>
    <w:rsid w:val="00CB5A77"/>
    <w:rsid w:val="00CB7C1B"/>
    <w:rsid w:val="00CF3FA9"/>
    <w:rsid w:val="00D13759"/>
    <w:rsid w:val="00D16F51"/>
    <w:rsid w:val="00D431A9"/>
    <w:rsid w:val="00D43527"/>
    <w:rsid w:val="00D4798A"/>
    <w:rsid w:val="00D7280A"/>
    <w:rsid w:val="00D909CF"/>
    <w:rsid w:val="00D93EB7"/>
    <w:rsid w:val="00DA7F91"/>
    <w:rsid w:val="00DC246A"/>
    <w:rsid w:val="00DD7478"/>
    <w:rsid w:val="00DE205D"/>
    <w:rsid w:val="00DF62A1"/>
    <w:rsid w:val="00E04FFA"/>
    <w:rsid w:val="00E2748D"/>
    <w:rsid w:val="00E34E19"/>
    <w:rsid w:val="00E40AFC"/>
    <w:rsid w:val="00E50452"/>
    <w:rsid w:val="00E5421D"/>
    <w:rsid w:val="00E82F15"/>
    <w:rsid w:val="00E83412"/>
    <w:rsid w:val="00E920A0"/>
    <w:rsid w:val="00E92A2A"/>
    <w:rsid w:val="00EA3F0D"/>
    <w:rsid w:val="00ED4C97"/>
    <w:rsid w:val="00F11709"/>
    <w:rsid w:val="00F164AF"/>
    <w:rsid w:val="00F22BC5"/>
    <w:rsid w:val="00F31BE2"/>
    <w:rsid w:val="00F6034C"/>
    <w:rsid w:val="00F64D76"/>
    <w:rsid w:val="00F761C4"/>
    <w:rsid w:val="00F864F3"/>
    <w:rsid w:val="00FB0625"/>
    <w:rsid w:val="00FB1021"/>
    <w:rsid w:val="00FB1051"/>
    <w:rsid w:val="00FC4B89"/>
    <w:rsid w:val="00FE0402"/>
    <w:rsid w:val="00FE48AA"/>
    <w:rsid w:val="00FE5A6B"/>
    <w:rsid w:val="00FF1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9CFA9"/>
  <w15:chartTrackingRefBased/>
  <w15:docId w15:val="{F3A587FA-7CAA-4F56-AAC1-CB1684F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lang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i/>
      <w:u w:val="single"/>
    </w:rPr>
  </w:style>
  <w:style w:type="paragraph" w:styleId="Footer">
    <w:name w:val="footer"/>
    <w:basedOn w:val="Normal"/>
    <w:pPr>
      <w:tabs>
        <w:tab w:val="center" w:pos="4153"/>
        <w:tab w:val="right" w:pos="8306"/>
      </w:tabs>
    </w:pPr>
  </w:style>
  <w:style w:type="character" w:styleId="PageNumber">
    <w:name w:val="page number"/>
    <w:rPr>
      <w:rFonts w:ascii="Arial" w:hAnsi="Arial"/>
      <w:dstrike w:val="0"/>
      <w:color w:val="auto"/>
      <w:sz w:val="20"/>
      <w:vertAlign w:val="baseline"/>
    </w:rPr>
  </w:style>
  <w:style w:type="character" w:styleId="Hyperlink">
    <w:name w:val="Hyperlink"/>
    <w:rPr>
      <w:rFonts w:ascii="Arial" w:hAnsi="Arial"/>
      <w:dstrike w:val="0"/>
      <w:color w:val="auto"/>
      <w:sz w:val="20"/>
      <w:u w:val="single"/>
      <w:bdr w:val="none" w:sz="0" w:space="0" w:color="auto"/>
      <w:vertAlign w:val="baseline"/>
    </w:rPr>
  </w:style>
  <w:style w:type="character" w:styleId="FollowedHyperlink">
    <w:name w:val="FollowedHyperlink"/>
    <w:rsid w:val="0050088E"/>
    <w:rPr>
      <w:rFonts w:ascii="Times New Roman" w:hAnsi="Times New Roman"/>
      <w:dstrike w:val="0"/>
      <w:sz w:val="20"/>
      <w:u w:val="single"/>
      <w:vertAlign w:val="baseline"/>
    </w:rPr>
  </w:style>
  <w:style w:type="paragraph" w:customStyle="1" w:styleId="BoilerPlate">
    <w:name w:val="Boiler Plate"/>
    <w:basedOn w:val="Normal"/>
    <w:rsid w:val="00ED4C97"/>
    <w:pPr>
      <w:widowControl/>
      <w:spacing w:after="240"/>
    </w:pPr>
    <w:rPr>
      <w:rFonts w:eastAsia="Times"/>
      <w:lang w:eastAsia="en-GB"/>
    </w:rPr>
  </w:style>
  <w:style w:type="paragraph" w:styleId="NormalWeb">
    <w:name w:val="Normal (Web)"/>
    <w:basedOn w:val="Normal"/>
    <w:rsid w:val="00F164AF"/>
    <w:pPr>
      <w:widowControl/>
      <w:spacing w:before="100" w:beforeAutospacing="1" w:after="100" w:afterAutospacing="1"/>
    </w:pPr>
    <w:rPr>
      <w:rFonts w:ascii="Verdana" w:hAnsi="Verdana"/>
      <w:color w:val="000000"/>
      <w:lang w:val="en-US"/>
    </w:rPr>
  </w:style>
  <w:style w:type="paragraph" w:customStyle="1" w:styleId="textbd">
    <w:name w:val="textbd"/>
    <w:basedOn w:val="Normal"/>
    <w:rsid w:val="00F164AF"/>
    <w:pPr>
      <w:widowControl/>
      <w:spacing w:before="100" w:beforeAutospacing="1" w:after="100" w:afterAutospacing="1"/>
    </w:pPr>
    <w:rPr>
      <w:rFonts w:ascii="Verdana" w:hAnsi="Verdana"/>
      <w:b/>
      <w:bCs/>
      <w:color w:val="000000"/>
      <w:lang w:val="en-US"/>
    </w:rPr>
  </w:style>
  <w:style w:type="paragraph" w:styleId="ListParagraph">
    <w:name w:val="List Paragraph"/>
    <w:basedOn w:val="Normal"/>
    <w:uiPriority w:val="34"/>
    <w:qFormat/>
    <w:rsid w:val="00A34BC8"/>
    <w:pPr>
      <w:ind w:left="720"/>
      <w:contextualSpacing/>
    </w:pPr>
  </w:style>
  <w:style w:type="paragraph" w:styleId="BalloonText">
    <w:name w:val="Balloon Text"/>
    <w:basedOn w:val="Normal"/>
    <w:link w:val="BalloonTextChar"/>
    <w:semiHidden/>
    <w:unhideWhenUsed/>
    <w:rsid w:val="0080598F"/>
    <w:rPr>
      <w:rFonts w:ascii="Segoe UI" w:hAnsi="Segoe UI" w:cs="Segoe UI"/>
      <w:sz w:val="18"/>
      <w:szCs w:val="18"/>
    </w:rPr>
  </w:style>
  <w:style w:type="character" w:customStyle="1" w:styleId="BalloonTextChar">
    <w:name w:val="Balloon Text Char"/>
    <w:basedOn w:val="DefaultParagraphFont"/>
    <w:link w:val="BalloonText"/>
    <w:semiHidden/>
    <w:rsid w:val="0080598F"/>
    <w:rPr>
      <w:rFonts w:ascii="Segoe UI" w:hAnsi="Segoe UI" w:cs="Segoe UI"/>
      <w:sz w:val="18"/>
      <w:szCs w:val="18"/>
      <w:lang w:eastAsia="en-US"/>
    </w:rPr>
  </w:style>
  <w:style w:type="paragraph" w:styleId="Caption">
    <w:name w:val="caption"/>
    <w:basedOn w:val="Normal"/>
    <w:next w:val="Normal"/>
    <w:unhideWhenUsed/>
    <w:qFormat/>
    <w:rsid w:val="00743F7C"/>
    <w:pPr>
      <w:spacing w:after="200"/>
    </w:pPr>
    <w:rPr>
      <w:i/>
      <w:iCs/>
      <w:color w:val="44546A" w:themeColor="text2"/>
      <w:sz w:val="18"/>
      <w:szCs w:val="18"/>
    </w:rPr>
  </w:style>
  <w:style w:type="character" w:styleId="CommentReference">
    <w:name w:val="annotation reference"/>
    <w:basedOn w:val="DefaultParagraphFont"/>
    <w:rsid w:val="00BF3C93"/>
    <w:rPr>
      <w:sz w:val="16"/>
      <w:szCs w:val="16"/>
    </w:rPr>
  </w:style>
  <w:style w:type="paragraph" w:styleId="CommentText">
    <w:name w:val="annotation text"/>
    <w:basedOn w:val="Normal"/>
    <w:link w:val="CommentTextChar"/>
    <w:rsid w:val="00BF3C93"/>
  </w:style>
  <w:style w:type="character" w:customStyle="1" w:styleId="CommentTextChar">
    <w:name w:val="Comment Text Char"/>
    <w:basedOn w:val="DefaultParagraphFont"/>
    <w:link w:val="CommentText"/>
    <w:rsid w:val="00BF3C93"/>
    <w:rPr>
      <w:rFonts w:ascii="Arial" w:hAnsi="Arial"/>
      <w:lang w:eastAsia="en-US"/>
    </w:rPr>
  </w:style>
  <w:style w:type="paragraph" w:styleId="CommentSubject">
    <w:name w:val="annotation subject"/>
    <w:basedOn w:val="CommentText"/>
    <w:next w:val="CommentText"/>
    <w:link w:val="CommentSubjectChar"/>
    <w:rsid w:val="00BF3C93"/>
    <w:rPr>
      <w:b/>
      <w:bCs/>
    </w:rPr>
  </w:style>
  <w:style w:type="character" w:customStyle="1" w:styleId="CommentSubjectChar">
    <w:name w:val="Comment Subject Char"/>
    <w:basedOn w:val="CommentTextChar"/>
    <w:link w:val="CommentSubject"/>
    <w:rsid w:val="00BF3C93"/>
    <w:rPr>
      <w:rFonts w:ascii="Arial" w:hAnsi="Arial"/>
      <w:b/>
      <w:bCs/>
      <w:lang w:eastAsia="en-US"/>
    </w:rPr>
  </w:style>
  <w:style w:type="table" w:styleId="TableGrid">
    <w:name w:val="Table Grid"/>
    <w:basedOn w:val="TableNormal"/>
    <w:rsid w:val="00284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ymington.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all-ye.com" TargetMode="External"/><Relationship Id="rId17" Type="http://schemas.openxmlformats.org/officeDocument/2006/relationships/hyperlink" Target="http://www.humbugpr.com" TargetMode="External"/><Relationship Id="rId2" Type="http://schemas.openxmlformats.org/officeDocument/2006/relationships/numbering" Target="numbering.xml"/><Relationship Id="rId16" Type="http://schemas.openxmlformats.org/officeDocument/2006/relationships/hyperlink" Target="mailto:keith.mason@humbugp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flemming.c@sundance.com" TargetMode="Externa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undanc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5612D-6543-4DCB-BD59-E0F426D9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6837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Sundance Press Release UK</vt:lpstr>
    </vt:vector>
  </TitlesOfParts>
  <Company>Humbug Public Relations</Company>
  <LinksUpToDate>false</LinksUpToDate>
  <CharactersWithSpaces>7878</CharactersWithSpaces>
  <SharedDoc>false</SharedDoc>
  <HLinks>
    <vt:vector size="30" baseType="variant">
      <vt:variant>
        <vt:i4>3276863</vt:i4>
      </vt:variant>
      <vt:variant>
        <vt:i4>12</vt:i4>
      </vt:variant>
      <vt:variant>
        <vt:i4>0</vt:i4>
      </vt:variant>
      <vt:variant>
        <vt:i4>5</vt:i4>
      </vt:variant>
      <vt:variant>
        <vt:lpwstr>http://www.humbugpr.com/portal</vt:lpwstr>
      </vt:variant>
      <vt:variant>
        <vt:lpwstr/>
      </vt:variant>
      <vt:variant>
        <vt:i4>4063324</vt:i4>
      </vt:variant>
      <vt:variant>
        <vt:i4>9</vt:i4>
      </vt:variant>
      <vt:variant>
        <vt:i4>0</vt:i4>
      </vt:variant>
      <vt:variant>
        <vt:i4>5</vt:i4>
      </vt:variant>
      <vt:variant>
        <vt:lpwstr>mailto:ann.williams@humbugpr.com</vt:lpwstr>
      </vt:variant>
      <vt:variant>
        <vt:lpwstr/>
      </vt:variant>
      <vt:variant>
        <vt:i4>3735642</vt:i4>
      </vt:variant>
      <vt:variant>
        <vt:i4>6</vt:i4>
      </vt:variant>
      <vt:variant>
        <vt:i4>0</vt:i4>
      </vt:variant>
      <vt:variant>
        <vt:i4>5</vt:i4>
      </vt:variant>
      <vt:variant>
        <vt:lpwstr>mailto:keith.mason@humbugpr.com</vt:lpwstr>
      </vt:variant>
      <vt:variant>
        <vt:lpwstr/>
      </vt:variant>
      <vt:variant>
        <vt:i4>1572984</vt:i4>
      </vt:variant>
      <vt:variant>
        <vt:i4>3</vt:i4>
      </vt:variant>
      <vt:variant>
        <vt:i4>0</vt:i4>
      </vt:variant>
      <vt:variant>
        <vt:i4>5</vt:i4>
      </vt:variant>
      <vt:variant>
        <vt:lpwstr>mailto:flemming.c@sundance.com</vt:lpwstr>
      </vt:variant>
      <vt:variant>
        <vt:lpwstr/>
      </vt:variant>
      <vt:variant>
        <vt:i4>5898308</vt:i4>
      </vt:variant>
      <vt:variant>
        <vt:i4>0</vt:i4>
      </vt:variant>
      <vt:variant>
        <vt:i4>0</vt:i4>
      </vt:variant>
      <vt:variant>
        <vt:i4>5</vt:i4>
      </vt:variant>
      <vt:variant>
        <vt:lpwstr>http://www.sundance.com/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Sundance Press Release UK</dc:title>
  <dc:subject/>
  <dc:creator>Keith</dc:creator>
  <cp:keywords/>
  <cp:lastModifiedBy>Keith Mason</cp:lastModifiedBy>
  <cp:revision>2</cp:revision>
  <cp:lastPrinted>2019-07-25T16:48:00Z</cp:lastPrinted>
  <dcterms:created xsi:type="dcterms:W3CDTF">2019-08-08T11:11:00Z</dcterms:created>
  <dcterms:modified xsi:type="dcterms:W3CDTF">2019-08-08T11:11:00Z</dcterms:modified>
</cp:coreProperties>
</file>