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3AEF1" w14:textId="77777777" w:rsidR="006B5BC9" w:rsidRPr="00B5540A" w:rsidRDefault="00C32BE6" w:rsidP="006B5BC9">
      <w:pPr>
        <w:pStyle w:val="Heading1"/>
        <w:rPr>
          <w:noProof/>
          <w:szCs w:val="24"/>
          <w:lang w:val="es-ES"/>
        </w:rPr>
      </w:pPr>
      <w:r w:rsidRPr="00B5540A">
        <w:rPr>
          <w:noProof/>
          <w:szCs w:val="24"/>
          <w:lang w:val="es-ES" w:eastAsia="ja-JP"/>
        </w:rPr>
        <w:drawing>
          <wp:inline distT="0" distB="0" distL="0" distR="0" wp14:anchorId="0F6F7CF8" wp14:editId="4319EBAB">
            <wp:extent cx="6115050" cy="101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B51CF" w14:textId="77777777" w:rsidR="006B5BC9" w:rsidRPr="00B5540A" w:rsidRDefault="006B5BC9" w:rsidP="006B5BC9">
      <w:pPr>
        <w:rPr>
          <w:lang w:val="es-ES"/>
        </w:rPr>
      </w:pPr>
    </w:p>
    <w:p w14:paraId="386E2839" w14:textId="601142C1" w:rsidR="009A6B2B" w:rsidRPr="00B5540A" w:rsidRDefault="00ED57CF" w:rsidP="009A6B2B">
      <w:pPr>
        <w:pStyle w:val="Heading1"/>
        <w:rPr>
          <w:rFonts w:cs="Arial"/>
          <w:sz w:val="32"/>
          <w:lang w:val="es-ES" w:eastAsia="zh-CN"/>
        </w:rPr>
      </w:pPr>
      <w:r>
        <w:rPr>
          <w:rFonts w:eastAsia="MS Mincho" w:cs="Arial"/>
          <w:lang w:val="es-ES" w:eastAsia="zh-CN"/>
        </w:rPr>
        <w:t>COMMUNICADO DE PRENSA</w:t>
      </w:r>
    </w:p>
    <w:p w14:paraId="188DEAFE" w14:textId="77777777" w:rsidR="006B5BC9" w:rsidRPr="00B5540A" w:rsidRDefault="006B5BC9" w:rsidP="006B5BC9">
      <w:pPr>
        <w:rPr>
          <w:lang w:val="es-ES"/>
        </w:rPr>
      </w:pPr>
    </w:p>
    <w:p w14:paraId="177CC6F3" w14:textId="77777777" w:rsidR="00FE48AA" w:rsidRPr="00B5540A" w:rsidRDefault="00FE48AA" w:rsidP="006B5BC9">
      <w:pPr>
        <w:rPr>
          <w:lang w:val="es-ES"/>
        </w:rPr>
      </w:pPr>
    </w:p>
    <w:p w14:paraId="28E9265B" w14:textId="210B4752" w:rsidR="005F7205" w:rsidRPr="00B5540A" w:rsidRDefault="00A34BC8">
      <w:pPr>
        <w:pStyle w:val="Heading1"/>
        <w:rPr>
          <w:lang w:val="es-ES"/>
        </w:rPr>
      </w:pPr>
      <w:bookmarkStart w:id="0" w:name="_Hlk12537806"/>
      <w:r w:rsidRPr="00B5540A">
        <w:rPr>
          <w:lang w:val="es-ES"/>
        </w:rPr>
        <w:t>Sundance la</w:t>
      </w:r>
      <w:r w:rsidR="00B5540A" w:rsidRPr="00B5540A">
        <w:rPr>
          <w:lang w:val="es-ES"/>
        </w:rPr>
        <w:t>nza</w:t>
      </w:r>
      <w:r w:rsidRPr="00B5540A">
        <w:rPr>
          <w:lang w:val="es-ES"/>
        </w:rPr>
        <w:t xml:space="preserve"> </w:t>
      </w:r>
      <w:r w:rsidR="00B5540A" w:rsidRPr="00B5540A">
        <w:rPr>
          <w:lang w:val="es-ES"/>
        </w:rPr>
        <w:t xml:space="preserve">el módulo embebido </w:t>
      </w:r>
      <w:r w:rsidRPr="00ED57CF">
        <w:rPr>
          <w:lang w:val="es-ES"/>
        </w:rPr>
        <w:t>VCS-1</w:t>
      </w:r>
      <w:r w:rsidR="00B5540A" w:rsidRPr="00B5540A">
        <w:rPr>
          <w:lang w:val="es-ES"/>
        </w:rPr>
        <w:t xml:space="preserve"> para aplicaciones de robótica de precisión </w:t>
      </w:r>
    </w:p>
    <w:bookmarkEnd w:id="0"/>
    <w:p w14:paraId="584BEACB" w14:textId="77777777" w:rsidR="00A34BC8" w:rsidRPr="00B5540A" w:rsidRDefault="00A34BC8">
      <w:pPr>
        <w:pStyle w:val="Heading2"/>
        <w:rPr>
          <w:lang w:val="es-ES"/>
        </w:rPr>
      </w:pPr>
    </w:p>
    <w:p w14:paraId="76DA807D" w14:textId="5E14E217" w:rsidR="002C442E" w:rsidRPr="00B5540A" w:rsidRDefault="00B5540A" w:rsidP="00A34BC8">
      <w:pPr>
        <w:pStyle w:val="Heading2"/>
        <w:numPr>
          <w:ilvl w:val="0"/>
          <w:numId w:val="3"/>
        </w:numPr>
        <w:ind w:left="284" w:hanging="284"/>
        <w:rPr>
          <w:lang w:val="es-ES"/>
        </w:rPr>
      </w:pPr>
      <w:r>
        <w:rPr>
          <w:lang w:val="es-ES"/>
        </w:rPr>
        <w:t xml:space="preserve">Optimizado para </w:t>
      </w:r>
      <w:r w:rsidR="00FF1CDA">
        <w:rPr>
          <w:lang w:val="es-ES"/>
        </w:rPr>
        <w:t>robótica</w:t>
      </w:r>
      <w:r>
        <w:rPr>
          <w:lang w:val="es-ES"/>
        </w:rPr>
        <w:t xml:space="preserve">, </w:t>
      </w:r>
      <w:r w:rsidR="001476ED">
        <w:rPr>
          <w:lang w:val="es-ES"/>
        </w:rPr>
        <w:t>utilizando</w:t>
      </w:r>
      <w:r>
        <w:rPr>
          <w:lang w:val="es-ES"/>
        </w:rPr>
        <w:t xml:space="preserve"> </w:t>
      </w:r>
      <w:r w:rsidR="005E2DE3">
        <w:rPr>
          <w:lang w:val="es-ES"/>
        </w:rPr>
        <w:t>Visión Artificial</w:t>
      </w:r>
      <w:r>
        <w:rPr>
          <w:lang w:val="es-ES"/>
        </w:rPr>
        <w:t xml:space="preserve">, </w:t>
      </w:r>
      <w:r w:rsidR="00FF1CDA">
        <w:rPr>
          <w:lang w:val="es-ES"/>
        </w:rPr>
        <w:t>IA</w:t>
      </w:r>
      <w:r>
        <w:rPr>
          <w:lang w:val="es-ES"/>
        </w:rPr>
        <w:t xml:space="preserve"> y Deep Learning</w:t>
      </w:r>
    </w:p>
    <w:p w14:paraId="13712EE1" w14:textId="25E7559E" w:rsidR="005F7205" w:rsidRPr="00B5540A" w:rsidRDefault="00B5540A" w:rsidP="00A34BC8">
      <w:pPr>
        <w:pStyle w:val="Heading2"/>
        <w:numPr>
          <w:ilvl w:val="0"/>
          <w:numId w:val="3"/>
        </w:numPr>
        <w:ind w:left="284" w:hanging="284"/>
        <w:rPr>
          <w:lang w:val="es-ES"/>
        </w:rPr>
      </w:pPr>
      <w:r>
        <w:rPr>
          <w:lang w:val="es-ES"/>
        </w:rPr>
        <w:t xml:space="preserve">Utiliza el estándar industrial factor de forma </w:t>
      </w:r>
      <w:r w:rsidRPr="00B5540A">
        <w:rPr>
          <w:lang w:val="es-ES"/>
        </w:rPr>
        <w:t xml:space="preserve">PC/104 </w:t>
      </w:r>
    </w:p>
    <w:p w14:paraId="6E63EC74" w14:textId="4B45D21B" w:rsidR="00A34BC8" w:rsidRPr="00B5540A" w:rsidRDefault="00B5540A" w:rsidP="00A34BC8">
      <w:pPr>
        <w:pStyle w:val="ListParagraph"/>
        <w:numPr>
          <w:ilvl w:val="0"/>
          <w:numId w:val="2"/>
        </w:numPr>
        <w:ind w:left="284" w:hanging="284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Desarrollado para el proyecto VineScout, perteneciente a la UE</w:t>
      </w:r>
      <w:r w:rsidR="002B50D0">
        <w:rPr>
          <w:b/>
          <w:bCs/>
          <w:sz w:val="24"/>
          <w:szCs w:val="24"/>
          <w:lang w:val="es-ES"/>
        </w:rPr>
        <w:t xml:space="preserve"> (</w:t>
      </w:r>
      <w:r w:rsidR="00661EDB" w:rsidRPr="00B5540A">
        <w:rPr>
          <w:b/>
          <w:bCs/>
          <w:sz w:val="24"/>
          <w:szCs w:val="24"/>
          <w:lang w:val="es-ES"/>
        </w:rPr>
        <w:t xml:space="preserve">Project ID: </w:t>
      </w:r>
      <w:bookmarkStart w:id="1" w:name="_Hlk14945869"/>
      <w:r w:rsidR="00661EDB" w:rsidRPr="00B5540A">
        <w:rPr>
          <w:b/>
          <w:bCs/>
          <w:sz w:val="24"/>
          <w:szCs w:val="24"/>
          <w:lang w:val="es-ES"/>
        </w:rPr>
        <w:t>737669</w:t>
      </w:r>
      <w:r w:rsidR="002B50D0">
        <w:rPr>
          <w:b/>
          <w:bCs/>
          <w:sz w:val="24"/>
          <w:szCs w:val="24"/>
          <w:lang w:val="es-ES"/>
        </w:rPr>
        <w:t>)</w:t>
      </w:r>
    </w:p>
    <w:bookmarkEnd w:id="1"/>
    <w:p w14:paraId="78201B97" w14:textId="3A8AA67F" w:rsidR="005F7205" w:rsidRDefault="005F7205">
      <w:pPr>
        <w:rPr>
          <w:lang w:val="es-ES"/>
        </w:rPr>
      </w:pPr>
    </w:p>
    <w:p w14:paraId="3EA0EFFB" w14:textId="77777777" w:rsidR="002B50D0" w:rsidRDefault="002B50D0" w:rsidP="002B50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977"/>
        <w:gridCol w:w="4809"/>
      </w:tblGrid>
      <w:tr w:rsidR="002B50D0" w14:paraId="0994B92E" w14:textId="77777777" w:rsidTr="00836380">
        <w:tc>
          <w:tcPr>
            <w:tcW w:w="1843" w:type="dxa"/>
          </w:tcPr>
          <w:p w14:paraId="3F233C89" w14:textId="77777777" w:rsidR="002B50D0" w:rsidRDefault="002B50D0" w:rsidP="00836380">
            <w:r>
              <w:rPr>
                <w:noProof/>
              </w:rPr>
              <w:drawing>
                <wp:inline distT="0" distB="0" distL="0" distR="0" wp14:anchorId="2DAA369B" wp14:editId="75FDAF86">
                  <wp:extent cx="927100" cy="1390650"/>
                  <wp:effectExtent l="0" t="0" r="6350" b="0"/>
                  <wp:docPr id="5" name="Picture 5" descr="A truck driving down a dirt ro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MT007-1p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D63121" w14:textId="77777777" w:rsidR="002B50D0" w:rsidRDefault="002B50D0" w:rsidP="00836380"/>
        </w:tc>
        <w:tc>
          <w:tcPr>
            <w:tcW w:w="2977" w:type="dxa"/>
          </w:tcPr>
          <w:p w14:paraId="4527A544" w14:textId="77777777" w:rsidR="002B50D0" w:rsidRDefault="002B50D0" w:rsidP="00836380">
            <w:r>
              <w:rPr>
                <w:noProof/>
              </w:rPr>
              <w:drawing>
                <wp:inline distT="0" distB="0" distL="0" distR="0" wp14:anchorId="20439201" wp14:editId="5B45009C">
                  <wp:extent cx="1739043" cy="1158640"/>
                  <wp:effectExtent l="0" t="0" r="0" b="3810"/>
                  <wp:docPr id="7" name="Picture 7" descr="DSCF1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MainImage" descr="DSCF1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365" cy="117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</w:tcPr>
          <w:p w14:paraId="1CFBF939" w14:textId="77777777" w:rsidR="002B50D0" w:rsidRDefault="002B50D0" w:rsidP="00836380">
            <w:r>
              <w:rPr>
                <w:noProof/>
              </w:rPr>
              <w:drawing>
                <wp:inline distT="0" distB="0" distL="0" distR="0" wp14:anchorId="01354F1F" wp14:editId="752901B2">
                  <wp:extent cx="1828800" cy="1304544"/>
                  <wp:effectExtent l="0" t="0" r="0" b="0"/>
                  <wp:docPr id="6" name="Picture 6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MT007-3p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04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0D0" w14:paraId="051DECD0" w14:textId="77777777" w:rsidTr="00836380">
        <w:tc>
          <w:tcPr>
            <w:tcW w:w="1843" w:type="dxa"/>
          </w:tcPr>
          <w:p w14:paraId="34F10708" w14:textId="0B2FAB1B" w:rsidR="002B50D0" w:rsidRPr="00F25901" w:rsidRDefault="002B50D0" w:rsidP="00836380">
            <w:pPr>
              <w:pStyle w:val="Caption"/>
              <w:spacing w:after="0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  <w:lang w:val="es-ES"/>
              </w:rPr>
              <w:t>Imagen</w:t>
            </w:r>
            <w:r w:rsidRPr="00B5540A">
              <w:rPr>
                <w:i w:val="0"/>
                <w:iCs w:val="0"/>
                <w:sz w:val="16"/>
                <w:szCs w:val="16"/>
                <w:lang w:val="es-ES"/>
              </w:rPr>
              <w:t xml:space="preserve"> </w:t>
            </w:r>
            <w:r w:rsidRPr="00B5540A">
              <w:rPr>
                <w:i w:val="0"/>
                <w:iCs w:val="0"/>
                <w:sz w:val="16"/>
                <w:szCs w:val="16"/>
                <w:lang w:val="es-ES"/>
              </w:rPr>
              <w:fldChar w:fldCharType="begin"/>
            </w:r>
            <w:r w:rsidRPr="00B5540A">
              <w:rPr>
                <w:i w:val="0"/>
                <w:iCs w:val="0"/>
                <w:sz w:val="16"/>
                <w:szCs w:val="16"/>
                <w:lang w:val="es-ES"/>
              </w:rPr>
              <w:instrText xml:space="preserve"> SEQ Image_ \* ARABIC </w:instrText>
            </w:r>
            <w:r w:rsidRPr="00B5540A">
              <w:rPr>
                <w:i w:val="0"/>
                <w:iCs w:val="0"/>
                <w:sz w:val="16"/>
                <w:szCs w:val="16"/>
                <w:lang w:val="es-ES"/>
              </w:rPr>
              <w:fldChar w:fldCharType="separate"/>
            </w:r>
            <w:r w:rsidRPr="00B5540A">
              <w:rPr>
                <w:i w:val="0"/>
                <w:iCs w:val="0"/>
                <w:noProof/>
                <w:sz w:val="16"/>
                <w:szCs w:val="16"/>
                <w:lang w:val="es-ES"/>
              </w:rPr>
              <w:t>1</w:t>
            </w:r>
            <w:r w:rsidRPr="00B5540A">
              <w:rPr>
                <w:i w:val="0"/>
                <w:iCs w:val="0"/>
                <w:sz w:val="16"/>
                <w:szCs w:val="16"/>
                <w:lang w:val="es-ES"/>
              </w:rPr>
              <w:fldChar w:fldCharType="end"/>
            </w:r>
            <w:r w:rsidRPr="00B5540A">
              <w:rPr>
                <w:i w:val="0"/>
                <w:iCs w:val="0"/>
                <w:sz w:val="16"/>
                <w:szCs w:val="16"/>
                <w:lang w:val="es-ES"/>
              </w:rPr>
              <w:t xml:space="preserve">: </w:t>
            </w:r>
            <w:r>
              <w:rPr>
                <w:i w:val="0"/>
                <w:iCs w:val="0"/>
                <w:sz w:val="16"/>
                <w:szCs w:val="16"/>
                <w:lang w:val="es-ES"/>
              </w:rPr>
              <w:t>Segundo Prototipo VineScout</w:t>
            </w:r>
          </w:p>
        </w:tc>
        <w:tc>
          <w:tcPr>
            <w:tcW w:w="2977" w:type="dxa"/>
          </w:tcPr>
          <w:p w14:paraId="09B96EAF" w14:textId="77777777" w:rsidR="002B50D0" w:rsidRPr="00B5540A" w:rsidRDefault="002B50D0" w:rsidP="002B50D0">
            <w:pPr>
              <w:pStyle w:val="Caption"/>
              <w:spacing w:after="0"/>
              <w:rPr>
                <w:i w:val="0"/>
                <w:iCs w:val="0"/>
                <w:sz w:val="16"/>
                <w:szCs w:val="16"/>
                <w:lang w:val="es-ES"/>
              </w:rPr>
            </w:pPr>
            <w:r w:rsidRPr="00B5540A">
              <w:rPr>
                <w:i w:val="0"/>
                <w:iCs w:val="0"/>
                <w:sz w:val="16"/>
                <w:szCs w:val="16"/>
                <w:lang w:val="es-ES"/>
              </w:rPr>
              <w:t>Image</w:t>
            </w:r>
            <w:r>
              <w:rPr>
                <w:i w:val="0"/>
                <w:iCs w:val="0"/>
                <w:sz w:val="16"/>
                <w:szCs w:val="16"/>
                <w:lang w:val="es-ES"/>
              </w:rPr>
              <w:t>n</w:t>
            </w:r>
            <w:r w:rsidRPr="00B5540A">
              <w:rPr>
                <w:i w:val="0"/>
                <w:iCs w:val="0"/>
                <w:sz w:val="16"/>
                <w:szCs w:val="16"/>
                <w:lang w:val="es-ES"/>
              </w:rPr>
              <w:t xml:space="preserve"> 2: </w:t>
            </w:r>
            <w:r>
              <w:rPr>
                <w:i w:val="0"/>
                <w:iCs w:val="0"/>
                <w:sz w:val="16"/>
                <w:szCs w:val="16"/>
                <w:lang w:val="es-ES"/>
              </w:rPr>
              <w:t>Plataforma de Desarrollo VCS-1 completa</w:t>
            </w:r>
          </w:p>
          <w:p w14:paraId="48834408" w14:textId="77777777" w:rsidR="002B50D0" w:rsidRPr="00F25901" w:rsidRDefault="002B50D0" w:rsidP="00836380">
            <w:pPr>
              <w:rPr>
                <w:sz w:val="16"/>
                <w:szCs w:val="16"/>
              </w:rPr>
            </w:pPr>
          </w:p>
        </w:tc>
        <w:tc>
          <w:tcPr>
            <w:tcW w:w="4809" w:type="dxa"/>
          </w:tcPr>
          <w:p w14:paraId="5B2B3003" w14:textId="77777777" w:rsidR="002B50D0" w:rsidRPr="00B5540A" w:rsidRDefault="002B50D0" w:rsidP="002B50D0">
            <w:pPr>
              <w:pStyle w:val="Caption"/>
              <w:spacing w:after="0"/>
              <w:rPr>
                <w:i w:val="0"/>
                <w:iCs w:val="0"/>
                <w:sz w:val="16"/>
                <w:szCs w:val="16"/>
                <w:lang w:val="es-ES"/>
              </w:rPr>
            </w:pPr>
            <w:r w:rsidRPr="00B5540A">
              <w:rPr>
                <w:i w:val="0"/>
                <w:iCs w:val="0"/>
                <w:sz w:val="16"/>
                <w:szCs w:val="16"/>
                <w:lang w:val="es-ES"/>
              </w:rPr>
              <w:t>Image</w:t>
            </w:r>
            <w:r>
              <w:rPr>
                <w:i w:val="0"/>
                <w:iCs w:val="0"/>
                <w:sz w:val="16"/>
                <w:szCs w:val="16"/>
                <w:lang w:val="es-ES"/>
              </w:rPr>
              <w:t>n</w:t>
            </w:r>
            <w:r w:rsidRPr="00B5540A">
              <w:rPr>
                <w:i w:val="0"/>
                <w:iCs w:val="0"/>
                <w:sz w:val="16"/>
                <w:szCs w:val="16"/>
                <w:lang w:val="es-ES"/>
              </w:rPr>
              <w:t xml:space="preserve"> 3: </w:t>
            </w:r>
            <w:r>
              <w:rPr>
                <w:i w:val="0"/>
                <w:iCs w:val="0"/>
                <w:sz w:val="16"/>
                <w:szCs w:val="16"/>
                <w:lang w:val="es-ES"/>
              </w:rPr>
              <w:t>La carcasa</w:t>
            </w:r>
            <w:r w:rsidRPr="00B5540A">
              <w:rPr>
                <w:i w:val="0"/>
                <w:iCs w:val="0"/>
                <w:sz w:val="16"/>
                <w:szCs w:val="16"/>
                <w:lang w:val="es-ES"/>
              </w:rPr>
              <w:t xml:space="preserve"> PC/104</w:t>
            </w:r>
            <w:r>
              <w:rPr>
                <w:i w:val="0"/>
                <w:iCs w:val="0"/>
                <w:sz w:val="16"/>
                <w:szCs w:val="16"/>
                <w:lang w:val="es-ES"/>
              </w:rPr>
              <w:t>-blade</w:t>
            </w:r>
            <w:r w:rsidRPr="00B5540A">
              <w:rPr>
                <w:i w:val="0"/>
                <w:iCs w:val="0"/>
                <w:sz w:val="16"/>
                <w:szCs w:val="16"/>
                <w:lang w:val="es-ES"/>
              </w:rPr>
              <w:t xml:space="preserve"> </w:t>
            </w:r>
            <w:r>
              <w:rPr>
                <w:i w:val="0"/>
                <w:iCs w:val="0"/>
                <w:sz w:val="16"/>
                <w:szCs w:val="16"/>
                <w:lang w:val="es-ES"/>
              </w:rPr>
              <w:t xml:space="preserve">para </w:t>
            </w:r>
            <w:r w:rsidRPr="00B5540A">
              <w:rPr>
                <w:i w:val="0"/>
                <w:iCs w:val="0"/>
                <w:sz w:val="16"/>
                <w:szCs w:val="16"/>
                <w:lang w:val="es-ES"/>
              </w:rPr>
              <w:t>VCS-1</w:t>
            </w:r>
          </w:p>
          <w:p w14:paraId="19D46B1D" w14:textId="77777777" w:rsidR="002B50D0" w:rsidRPr="00F25901" w:rsidRDefault="002B50D0" w:rsidP="00836380">
            <w:pPr>
              <w:rPr>
                <w:sz w:val="16"/>
                <w:szCs w:val="16"/>
              </w:rPr>
            </w:pPr>
          </w:p>
        </w:tc>
      </w:tr>
    </w:tbl>
    <w:p w14:paraId="1999CCDA" w14:textId="77777777" w:rsidR="00627539" w:rsidRPr="00B5540A" w:rsidRDefault="00627539">
      <w:pPr>
        <w:rPr>
          <w:lang w:val="es-ES"/>
        </w:rPr>
      </w:pPr>
    </w:p>
    <w:p w14:paraId="12B9F4BB" w14:textId="3C01D664" w:rsidR="008A6E98" w:rsidRPr="00B5540A" w:rsidRDefault="00914AD3">
      <w:pPr>
        <w:rPr>
          <w:lang w:val="es-ES"/>
        </w:rPr>
      </w:pPr>
      <w:r w:rsidRPr="00B5540A">
        <w:rPr>
          <w:b/>
          <w:lang w:val="es-ES"/>
        </w:rPr>
        <w:t>Chesham</w:t>
      </w:r>
      <w:r w:rsidR="004F5169" w:rsidRPr="00B5540A">
        <w:rPr>
          <w:b/>
          <w:lang w:val="es-ES"/>
        </w:rPr>
        <w:t xml:space="preserve">, </w:t>
      </w:r>
      <w:r w:rsidR="00F070D2">
        <w:rPr>
          <w:b/>
          <w:lang w:val="es-ES"/>
        </w:rPr>
        <w:t>UK</w:t>
      </w:r>
      <w:r w:rsidR="00F31BE2" w:rsidRPr="00B5540A">
        <w:rPr>
          <w:b/>
          <w:lang w:val="es-ES"/>
        </w:rPr>
        <w:t xml:space="preserve"> </w:t>
      </w:r>
      <w:r w:rsidR="00B9535A" w:rsidRPr="00B5540A">
        <w:rPr>
          <w:b/>
          <w:lang w:val="es-ES"/>
        </w:rPr>
        <w:t xml:space="preserve">- </w:t>
      </w:r>
      <w:r w:rsidR="006B1EFA" w:rsidRPr="006B1EFA">
        <w:rPr>
          <w:b/>
          <w:lang w:val="es-ES"/>
        </w:rPr>
        <w:t>9 de agosto de 2019</w:t>
      </w:r>
      <w:bookmarkStart w:id="2" w:name="_GoBack"/>
      <w:bookmarkEnd w:id="2"/>
      <w:r w:rsidR="005F7205" w:rsidRPr="00B5540A">
        <w:rPr>
          <w:b/>
          <w:lang w:val="es-ES"/>
        </w:rPr>
        <w:t>.</w:t>
      </w:r>
      <w:r w:rsidR="003A523E" w:rsidRPr="00B5540A">
        <w:rPr>
          <w:lang w:val="es-ES"/>
        </w:rPr>
        <w:t xml:space="preserve"> Sundance Multiprocessor Technology Ltd., </w:t>
      </w:r>
      <w:r w:rsidR="005E2DE3">
        <w:rPr>
          <w:lang w:val="es-ES"/>
        </w:rPr>
        <w:t>proveedor establecido</w:t>
      </w:r>
      <w:r w:rsidR="00F070D2">
        <w:rPr>
          <w:lang w:val="es-ES"/>
        </w:rPr>
        <w:t xml:space="preserve"> y empresa de manufacturación de módulos, ha lanzado Sundance VCS-1, una pequeña plataforma de alto rendimiento, </w:t>
      </w:r>
      <w:r w:rsidR="005E2DE3">
        <w:rPr>
          <w:lang w:val="es-ES"/>
        </w:rPr>
        <w:t xml:space="preserve">ligero y de </w:t>
      </w:r>
      <w:r w:rsidR="00F070D2">
        <w:rPr>
          <w:lang w:val="es-ES"/>
        </w:rPr>
        <w:t>bajo consumo</w:t>
      </w:r>
      <w:r w:rsidR="005E2DE3">
        <w:rPr>
          <w:lang w:val="es-ES"/>
        </w:rPr>
        <w:t>,</w:t>
      </w:r>
      <w:r w:rsidR="00F070D2">
        <w:rPr>
          <w:lang w:val="es-ES"/>
        </w:rPr>
        <w:t xml:space="preserve"> diseñado específicamente para aplicaciones de robótica de </w:t>
      </w:r>
      <w:r w:rsidR="00825879">
        <w:rPr>
          <w:lang w:val="es-ES"/>
        </w:rPr>
        <w:t>precisión compleja</w:t>
      </w:r>
      <w:r w:rsidR="005E2DE3">
        <w:rPr>
          <w:lang w:val="es-ES"/>
        </w:rPr>
        <w:t>,</w:t>
      </w:r>
      <w:r w:rsidR="00F070D2">
        <w:rPr>
          <w:lang w:val="es-ES"/>
        </w:rPr>
        <w:t xml:space="preserve"> visión </w:t>
      </w:r>
      <w:r w:rsidR="00E26037">
        <w:rPr>
          <w:lang w:val="es-ES"/>
        </w:rPr>
        <w:t>en</w:t>
      </w:r>
      <w:r w:rsidR="00F070D2">
        <w:rPr>
          <w:lang w:val="es-ES"/>
        </w:rPr>
        <w:t xml:space="preserve"> tiempo real, sensores y control.</w:t>
      </w:r>
      <w:r w:rsidR="00CB2B95" w:rsidRPr="00B5540A">
        <w:rPr>
          <w:lang w:val="es-ES"/>
        </w:rPr>
        <w:t xml:space="preserve"> </w:t>
      </w:r>
    </w:p>
    <w:p w14:paraId="1039F786" w14:textId="065AD893" w:rsidR="008A6E98" w:rsidRDefault="008A6E98">
      <w:pPr>
        <w:rPr>
          <w:lang w:val="es-ES"/>
        </w:rPr>
      </w:pPr>
    </w:p>
    <w:p w14:paraId="66333BA5" w14:textId="09F9D751" w:rsidR="00F070D2" w:rsidRPr="00B5540A" w:rsidRDefault="00F070D2">
      <w:pPr>
        <w:rPr>
          <w:lang w:val="es-ES"/>
        </w:rPr>
      </w:pPr>
      <w:r>
        <w:rPr>
          <w:lang w:val="es-ES"/>
        </w:rPr>
        <w:t xml:space="preserve">Sundance VCS-1 ha sido desarrollado y verificado siendo parte de H2020 </w:t>
      </w:r>
      <w:r w:rsidRPr="00B5540A">
        <w:rPr>
          <w:lang w:val="es-ES"/>
        </w:rPr>
        <w:t xml:space="preserve">‘Fast-Track-Innovation’ </w:t>
      </w:r>
      <w:r>
        <w:rPr>
          <w:lang w:val="es-ES"/>
        </w:rPr>
        <w:t>programa piloto</w:t>
      </w:r>
      <w:r w:rsidR="005E2DE3">
        <w:rPr>
          <w:lang w:val="es-ES"/>
        </w:rPr>
        <w:t xml:space="preserve"> de la Unión Europea</w:t>
      </w:r>
      <w:r>
        <w:rPr>
          <w:lang w:val="es-ES"/>
        </w:rPr>
        <w:t xml:space="preserve"> </w:t>
      </w:r>
      <w:r w:rsidRPr="00B5540A">
        <w:rPr>
          <w:lang w:val="es-ES"/>
        </w:rPr>
        <w:t>(FTI - Project ID: 737669)</w:t>
      </w:r>
      <w:r>
        <w:rPr>
          <w:lang w:val="es-ES"/>
        </w:rPr>
        <w:t xml:space="preserve">. VineScout proporciona una solución de </w:t>
      </w:r>
      <w:r w:rsidR="00FF1CDA">
        <w:rPr>
          <w:lang w:val="es-ES"/>
        </w:rPr>
        <w:t>robótica</w:t>
      </w:r>
      <w:r>
        <w:rPr>
          <w:lang w:val="es-ES"/>
        </w:rPr>
        <w:t xml:space="preserve"> de </w:t>
      </w:r>
      <w:r w:rsidR="00FF1CDA">
        <w:rPr>
          <w:lang w:val="es-ES"/>
        </w:rPr>
        <w:t>precisión</w:t>
      </w:r>
      <w:r>
        <w:rPr>
          <w:lang w:val="es-ES"/>
        </w:rPr>
        <w:t xml:space="preserve"> </w:t>
      </w:r>
      <w:r w:rsidR="00FF1CDA">
        <w:rPr>
          <w:lang w:val="es-ES"/>
        </w:rPr>
        <w:t>diseñada</w:t>
      </w:r>
      <w:r>
        <w:rPr>
          <w:lang w:val="es-ES"/>
        </w:rPr>
        <w:t xml:space="preserve"> para facilitar la </w:t>
      </w:r>
      <w:r w:rsidR="001476ED">
        <w:rPr>
          <w:lang w:val="es-ES"/>
        </w:rPr>
        <w:t>recopilación</w:t>
      </w:r>
      <w:r>
        <w:rPr>
          <w:lang w:val="es-ES"/>
        </w:rPr>
        <w:t xml:space="preserve"> </w:t>
      </w:r>
      <w:r w:rsidR="00683ABA">
        <w:rPr>
          <w:lang w:val="es-ES"/>
        </w:rPr>
        <w:t xml:space="preserve">de datos </w:t>
      </w:r>
      <w:r w:rsidR="005E2DE3">
        <w:rPr>
          <w:lang w:val="es-ES"/>
        </w:rPr>
        <w:t>en</w:t>
      </w:r>
      <w:r>
        <w:rPr>
          <w:lang w:val="es-ES"/>
        </w:rPr>
        <w:t xml:space="preserve"> tiempo real en </w:t>
      </w:r>
      <w:r w:rsidR="00FF1CDA">
        <w:rPr>
          <w:lang w:val="es-ES"/>
        </w:rPr>
        <w:t>viñedos,</w:t>
      </w:r>
      <w:r>
        <w:rPr>
          <w:lang w:val="es-ES"/>
        </w:rPr>
        <w:t xml:space="preserve"> de los cuales </w:t>
      </w:r>
      <w:r w:rsidR="00FF1CDA">
        <w:rPr>
          <w:lang w:val="es-ES"/>
        </w:rPr>
        <w:t xml:space="preserve">se puede observar una mejora </w:t>
      </w:r>
      <w:r w:rsidR="00683ABA">
        <w:rPr>
          <w:lang w:val="es-ES"/>
        </w:rPr>
        <w:t>en</w:t>
      </w:r>
      <w:r w:rsidR="00FF1CDA">
        <w:rPr>
          <w:lang w:val="es-ES"/>
        </w:rPr>
        <w:t xml:space="preserve"> la </w:t>
      </w:r>
      <w:r w:rsidR="00723B2F">
        <w:rPr>
          <w:lang w:val="es-ES"/>
        </w:rPr>
        <w:t>madurez</w:t>
      </w:r>
      <w:r w:rsidR="00FF1CDA">
        <w:rPr>
          <w:lang w:val="es-ES"/>
        </w:rPr>
        <w:t xml:space="preserve"> y estrategia de cosecha de la uva</w:t>
      </w:r>
    </w:p>
    <w:p w14:paraId="36643EB5" w14:textId="6257DD37" w:rsidR="003051C1" w:rsidRDefault="003051C1">
      <w:pPr>
        <w:rPr>
          <w:lang w:val="es-ES"/>
        </w:rPr>
      </w:pPr>
    </w:p>
    <w:p w14:paraId="5FCE7486" w14:textId="0FDF3AA0" w:rsidR="00FF1CDA" w:rsidRPr="00B5540A" w:rsidRDefault="00FF1CDA">
      <w:pPr>
        <w:rPr>
          <w:lang w:val="es-ES"/>
        </w:rPr>
      </w:pPr>
      <w:r>
        <w:rPr>
          <w:lang w:val="es-ES"/>
        </w:rPr>
        <w:t xml:space="preserve">Utilizando el factor de forma PC/104, cuyas dimensiones son </w:t>
      </w:r>
      <w:r w:rsidR="001476ED">
        <w:rPr>
          <w:lang w:val="es-ES"/>
        </w:rPr>
        <w:t>únicamente</w:t>
      </w:r>
      <w:r>
        <w:rPr>
          <w:lang w:val="es-ES"/>
        </w:rPr>
        <w:t xml:space="preserve"> 90mm x 96mm, siendo un estándar industrial con compatibilidad y expansibilidad, el módulo</w:t>
      </w:r>
      <w:r w:rsidR="00395023">
        <w:rPr>
          <w:lang w:val="es-ES"/>
        </w:rPr>
        <w:t xml:space="preserve"> </w:t>
      </w:r>
      <w:r>
        <w:rPr>
          <w:lang w:val="es-ES"/>
        </w:rPr>
        <w:t xml:space="preserve">embebido Sundance VCS-1 está optimizado para requisitos de </w:t>
      </w:r>
      <w:r w:rsidR="005E2DE3">
        <w:rPr>
          <w:lang w:val="es-ES"/>
        </w:rPr>
        <w:t>Visión Artificial</w:t>
      </w:r>
      <w:r>
        <w:rPr>
          <w:lang w:val="es-ES"/>
        </w:rPr>
        <w:t xml:space="preserve">, IA y Deep Learning. Pesa </w:t>
      </w:r>
      <w:r w:rsidR="001476ED">
        <w:rPr>
          <w:lang w:val="es-ES"/>
        </w:rPr>
        <w:t xml:space="preserve">únicamente </w:t>
      </w:r>
      <w:r>
        <w:rPr>
          <w:lang w:val="es-ES"/>
        </w:rPr>
        <w:t xml:space="preserve">300g, tiene un bajo consumo </w:t>
      </w:r>
      <w:r w:rsidR="00683ABA">
        <w:rPr>
          <w:lang w:val="es-ES"/>
        </w:rPr>
        <w:t>típic</w:t>
      </w:r>
      <w:r w:rsidR="00EC17C9">
        <w:rPr>
          <w:lang w:val="es-ES"/>
        </w:rPr>
        <w:t>o</w:t>
      </w:r>
      <w:r w:rsidR="00683ABA">
        <w:rPr>
          <w:lang w:val="es-ES"/>
        </w:rPr>
        <w:t xml:space="preserve"> </w:t>
      </w:r>
      <w:r>
        <w:rPr>
          <w:lang w:val="es-ES"/>
        </w:rPr>
        <w:t xml:space="preserve">de 15W y </w:t>
      </w:r>
      <w:r w:rsidR="00173510">
        <w:rPr>
          <w:lang w:val="es-ES"/>
        </w:rPr>
        <w:t xml:space="preserve">es </w:t>
      </w:r>
      <w:r>
        <w:rPr>
          <w:lang w:val="es-ES"/>
        </w:rPr>
        <w:t>altamente compatible con un amplio abanico de sensores y actuadores disponibles en el mercado.</w:t>
      </w:r>
    </w:p>
    <w:p w14:paraId="45F7F3C3" w14:textId="5ED5E671" w:rsidR="00D431A9" w:rsidRDefault="00D431A9">
      <w:pPr>
        <w:rPr>
          <w:lang w:val="es-ES"/>
        </w:rPr>
      </w:pPr>
    </w:p>
    <w:p w14:paraId="4EF673F6" w14:textId="0B83DD94" w:rsidR="00173510" w:rsidRPr="00B5540A" w:rsidRDefault="00173510">
      <w:pPr>
        <w:rPr>
          <w:lang w:val="es-ES"/>
        </w:rPr>
      </w:pPr>
      <w:r>
        <w:rPr>
          <w:lang w:val="es-ES"/>
        </w:rPr>
        <w:t xml:space="preserve">En el corazón del Sundance VCS-1 hay un Xilinx Zynq MPSoC, el cual </w:t>
      </w:r>
      <w:r w:rsidR="00723B2F">
        <w:rPr>
          <w:lang w:val="es-ES"/>
        </w:rPr>
        <w:t>está</w:t>
      </w:r>
      <w:r>
        <w:rPr>
          <w:lang w:val="es-ES"/>
        </w:rPr>
        <w:t xml:space="preserve"> montado sobre la placa PC/104, </w:t>
      </w:r>
      <w:r w:rsidR="001476ED">
        <w:rPr>
          <w:lang w:val="es-ES"/>
        </w:rPr>
        <w:t>utilizando</w:t>
      </w:r>
      <w:r>
        <w:rPr>
          <w:lang w:val="es-ES"/>
        </w:rPr>
        <w:t xml:space="preserve"> un System-on-Module (SoM). Incorpora un procesador Quad-core ARM Cortex A53</w:t>
      </w:r>
      <w:r w:rsidR="00E04269">
        <w:rPr>
          <w:lang w:val="es-ES"/>
        </w:rPr>
        <w:t xml:space="preserve"> de</w:t>
      </w:r>
      <w:r>
        <w:rPr>
          <w:lang w:val="es-ES"/>
        </w:rPr>
        <w:t xml:space="preserve"> 64-bits</w:t>
      </w:r>
      <w:r w:rsidR="00E04269">
        <w:rPr>
          <w:lang w:val="es-ES"/>
        </w:rPr>
        <w:t xml:space="preserve">, </w:t>
      </w:r>
      <w:r>
        <w:rPr>
          <w:lang w:val="es-ES"/>
        </w:rPr>
        <w:t xml:space="preserve">combinando control </w:t>
      </w:r>
      <w:r w:rsidR="005E2DE3">
        <w:rPr>
          <w:lang w:val="es-ES"/>
        </w:rPr>
        <w:t xml:space="preserve">en </w:t>
      </w:r>
      <w:r>
        <w:rPr>
          <w:lang w:val="es-ES"/>
        </w:rPr>
        <w:t xml:space="preserve">tiempo real a través de </w:t>
      </w:r>
      <w:r w:rsidR="00E26037">
        <w:rPr>
          <w:lang w:val="es-ES"/>
        </w:rPr>
        <w:t xml:space="preserve">motores </w:t>
      </w:r>
      <w:r w:rsidR="00334F29">
        <w:rPr>
          <w:lang w:val="es-ES"/>
        </w:rPr>
        <w:t>gráficos</w:t>
      </w:r>
      <w:r w:rsidR="00E26037">
        <w:rPr>
          <w:lang w:val="es-ES"/>
        </w:rPr>
        <w:t>, de video, señales y aceleración con</w:t>
      </w:r>
      <w:r w:rsidR="00683ABA">
        <w:rPr>
          <w:lang w:val="es-ES"/>
        </w:rPr>
        <w:t xml:space="preserve"> una</w:t>
      </w:r>
      <w:r w:rsidR="00E26037">
        <w:rPr>
          <w:lang w:val="es-ES"/>
        </w:rPr>
        <w:t xml:space="preserve"> FPGA. </w:t>
      </w:r>
      <w:r w:rsidR="00683ABA">
        <w:rPr>
          <w:lang w:val="es-ES"/>
        </w:rPr>
        <w:t>Esto</w:t>
      </w:r>
      <w:r w:rsidR="00E26037">
        <w:rPr>
          <w:lang w:val="es-ES"/>
        </w:rPr>
        <w:t xml:space="preserve"> incluye una Unidad de Procesamiento Grafica (GPU) ARM Mali 400 para aceleración </w:t>
      </w:r>
      <w:r w:rsidR="00683ABA">
        <w:rPr>
          <w:lang w:val="es-ES"/>
        </w:rPr>
        <w:t>gráfica</w:t>
      </w:r>
      <w:r w:rsidR="00E26037">
        <w:rPr>
          <w:lang w:val="es-ES"/>
        </w:rPr>
        <w:t xml:space="preserve">, un </w:t>
      </w:r>
      <w:r w:rsidR="00334F29">
        <w:rPr>
          <w:lang w:val="es-ES"/>
        </w:rPr>
        <w:t>Procesador en Tiempo Real (RPU) ARM Cortex R5 para manejar eventos en tiempo real</w:t>
      </w:r>
      <w:r w:rsidR="00683ABA">
        <w:rPr>
          <w:lang w:val="es-ES"/>
        </w:rPr>
        <w:t>,</w:t>
      </w:r>
      <w:r w:rsidR="00334F29">
        <w:rPr>
          <w:lang w:val="es-ES"/>
        </w:rPr>
        <w:t xml:space="preserve"> y </w:t>
      </w:r>
      <w:r w:rsidR="00683ABA">
        <w:rPr>
          <w:lang w:val="es-ES"/>
        </w:rPr>
        <w:t xml:space="preserve">la </w:t>
      </w:r>
      <w:r w:rsidR="00334F29">
        <w:rPr>
          <w:lang w:val="es-ES"/>
        </w:rPr>
        <w:t xml:space="preserve">FPGA, lógica reprogramable, </w:t>
      </w:r>
      <w:r w:rsidR="00683ABA">
        <w:rPr>
          <w:lang w:val="es-ES"/>
        </w:rPr>
        <w:t>destinada</w:t>
      </w:r>
      <w:r w:rsidR="00334F29">
        <w:rPr>
          <w:lang w:val="es-ES"/>
        </w:rPr>
        <w:t xml:space="preserve"> para aceleración en hardware de algoritmos de IA u</w:t>
      </w:r>
      <w:r w:rsidR="00683ABA">
        <w:rPr>
          <w:lang w:val="es-ES"/>
        </w:rPr>
        <w:t>tiliza</w:t>
      </w:r>
      <w:r w:rsidR="00334F29">
        <w:rPr>
          <w:lang w:val="es-ES"/>
        </w:rPr>
        <w:t>dos para procesamiento de imagen.</w:t>
      </w:r>
    </w:p>
    <w:p w14:paraId="217193B7" w14:textId="1293FC95" w:rsidR="00D431A9" w:rsidRPr="00B5540A" w:rsidRDefault="00D431A9">
      <w:pPr>
        <w:rPr>
          <w:lang w:val="es-ES"/>
        </w:rPr>
      </w:pPr>
    </w:p>
    <w:p w14:paraId="02CF765B" w14:textId="52854B2D" w:rsidR="003A523E" w:rsidRPr="00B5540A" w:rsidRDefault="00D431A9">
      <w:pPr>
        <w:rPr>
          <w:lang w:val="es-ES"/>
        </w:rPr>
      </w:pPr>
      <w:r w:rsidRPr="00B5540A">
        <w:rPr>
          <w:lang w:val="es-ES"/>
        </w:rPr>
        <w:t xml:space="preserve">Sundance VCS-1 </w:t>
      </w:r>
      <w:r w:rsidR="00334F29">
        <w:rPr>
          <w:lang w:val="es-ES"/>
        </w:rPr>
        <w:t xml:space="preserve">se caracteriza por </w:t>
      </w:r>
      <w:r w:rsidR="00E04269">
        <w:rPr>
          <w:lang w:val="es-ES"/>
        </w:rPr>
        <w:t>sus</w:t>
      </w:r>
      <w:r w:rsidR="00334F29">
        <w:rPr>
          <w:lang w:val="es-ES"/>
        </w:rPr>
        <w:t xml:space="preserve"> I/O</w:t>
      </w:r>
      <w:r w:rsidR="00EC17C9">
        <w:rPr>
          <w:lang w:val="es-ES"/>
        </w:rPr>
        <w:t xml:space="preserve"> </w:t>
      </w:r>
      <w:r w:rsidR="001476ED">
        <w:rPr>
          <w:lang w:val="es-ES"/>
        </w:rPr>
        <w:t>ampliables</w:t>
      </w:r>
      <w:r w:rsidR="00E04269">
        <w:rPr>
          <w:lang w:val="es-ES"/>
        </w:rPr>
        <w:t>,</w:t>
      </w:r>
      <w:r w:rsidR="00334F29">
        <w:rPr>
          <w:lang w:val="es-ES"/>
        </w:rPr>
        <w:t xml:space="preserve"> disponibles a </w:t>
      </w:r>
      <w:r w:rsidR="005B787F">
        <w:rPr>
          <w:lang w:val="es-ES"/>
        </w:rPr>
        <w:t>través</w:t>
      </w:r>
      <w:r w:rsidR="00334F29">
        <w:rPr>
          <w:lang w:val="es-ES"/>
        </w:rPr>
        <w:t xml:space="preserve"> de la tarjeta Sundance External Interface Card (SEIC), incluyendo </w:t>
      </w:r>
      <w:r w:rsidR="005B787F">
        <w:rPr>
          <w:lang w:val="es-ES"/>
        </w:rPr>
        <w:t>múltiples</w:t>
      </w:r>
      <w:r w:rsidR="00334F29">
        <w:rPr>
          <w:lang w:val="es-ES"/>
        </w:rPr>
        <w:t xml:space="preserve"> interfaces USB3 para conectar varias </w:t>
      </w:r>
      <w:r w:rsidR="005B787F">
        <w:rPr>
          <w:lang w:val="es-ES"/>
        </w:rPr>
        <w:t>cámaras</w:t>
      </w:r>
      <w:r w:rsidR="00334F29">
        <w:rPr>
          <w:lang w:val="es-ES"/>
        </w:rPr>
        <w:t xml:space="preserve"> y sensores</w:t>
      </w:r>
      <w:r w:rsidR="005B787F">
        <w:rPr>
          <w:lang w:val="es-ES"/>
        </w:rPr>
        <w:t>,</w:t>
      </w:r>
      <w:r w:rsidR="00334F29">
        <w:rPr>
          <w:lang w:val="es-ES"/>
        </w:rPr>
        <w:t xml:space="preserve"> como por ejemplo </w:t>
      </w:r>
      <w:r w:rsidR="005B787F">
        <w:rPr>
          <w:lang w:val="es-ES"/>
        </w:rPr>
        <w:t>cámaras</w:t>
      </w:r>
      <w:r w:rsidR="00334F29">
        <w:rPr>
          <w:lang w:val="es-ES"/>
        </w:rPr>
        <w:t xml:space="preserve"> de seguimiento </w:t>
      </w:r>
      <w:r w:rsidR="00E04269">
        <w:rPr>
          <w:lang w:val="es-ES"/>
        </w:rPr>
        <w:t xml:space="preserve">tales </w:t>
      </w:r>
      <w:r w:rsidR="005B787F">
        <w:rPr>
          <w:lang w:val="es-ES"/>
        </w:rPr>
        <w:t xml:space="preserve">como </w:t>
      </w:r>
      <w:r w:rsidR="00334F29">
        <w:rPr>
          <w:lang w:val="es-ES"/>
        </w:rPr>
        <w:t>Intel RealSense T265</w:t>
      </w:r>
      <w:r w:rsidR="00683ABA">
        <w:rPr>
          <w:lang w:val="es-ES"/>
        </w:rPr>
        <w:t xml:space="preserve">, Intel RealSense D435, </w:t>
      </w:r>
      <w:r w:rsidR="005B787F">
        <w:rPr>
          <w:lang w:val="es-ES"/>
        </w:rPr>
        <w:t>cámaras</w:t>
      </w:r>
      <w:r w:rsidR="00683ABA">
        <w:rPr>
          <w:lang w:val="es-ES"/>
        </w:rPr>
        <w:t xml:space="preserve"> con sensor de profundidad</w:t>
      </w:r>
      <w:r w:rsidR="005B787F">
        <w:rPr>
          <w:lang w:val="es-ES"/>
        </w:rPr>
        <w:t xml:space="preserve"> </w:t>
      </w:r>
      <w:r w:rsidR="00E04269">
        <w:rPr>
          <w:lang w:val="es-ES"/>
        </w:rPr>
        <w:t xml:space="preserve">tales </w:t>
      </w:r>
      <w:r w:rsidR="005B787F">
        <w:rPr>
          <w:lang w:val="es-ES"/>
        </w:rPr>
        <w:t>como</w:t>
      </w:r>
      <w:r w:rsidR="00683ABA">
        <w:rPr>
          <w:lang w:val="es-ES"/>
        </w:rPr>
        <w:t xml:space="preserve"> Stereo Labs Zed, y </w:t>
      </w:r>
      <w:r w:rsidR="005B787F">
        <w:rPr>
          <w:lang w:val="es-ES"/>
        </w:rPr>
        <w:t>cámaras</w:t>
      </w:r>
      <w:r w:rsidR="00683ABA">
        <w:rPr>
          <w:lang w:val="es-ES"/>
        </w:rPr>
        <w:t xml:space="preserve"> térmicas </w:t>
      </w:r>
      <w:r w:rsidR="00E04269">
        <w:rPr>
          <w:lang w:val="es-ES"/>
        </w:rPr>
        <w:t xml:space="preserve">tales </w:t>
      </w:r>
      <w:r w:rsidR="00683ABA">
        <w:rPr>
          <w:lang w:val="es-ES"/>
        </w:rPr>
        <w:t>como FLIR AX-</w:t>
      </w:r>
      <w:r w:rsidR="00683ABA">
        <w:rPr>
          <w:lang w:val="es-ES"/>
        </w:rPr>
        <w:lastRenderedPageBreak/>
        <w:t xml:space="preserve">8. </w:t>
      </w:r>
      <w:r w:rsidR="005B787F">
        <w:rPr>
          <w:lang w:val="es-ES"/>
        </w:rPr>
        <w:t>También</w:t>
      </w:r>
      <w:r w:rsidR="00683ABA">
        <w:rPr>
          <w:lang w:val="es-ES"/>
        </w:rPr>
        <w:t xml:space="preserve"> puede conectarse con la mayoría de actuadores y sensores compatibles con Arduino y Raspberry PI. Otras interfaces a mayores permiten </w:t>
      </w:r>
      <w:r w:rsidR="001476ED">
        <w:rPr>
          <w:lang w:val="es-ES"/>
        </w:rPr>
        <w:t>simular</w:t>
      </w:r>
      <w:r w:rsidR="005B787F">
        <w:rPr>
          <w:lang w:val="es-ES"/>
        </w:rPr>
        <w:t xml:space="preserve"> </w:t>
      </w:r>
      <w:r w:rsidR="00683ABA">
        <w:rPr>
          <w:lang w:val="es-ES"/>
        </w:rPr>
        <w:t xml:space="preserve">un PC con un display HDMI, almacenamiento a </w:t>
      </w:r>
      <w:r w:rsidR="00E04269">
        <w:rPr>
          <w:lang w:val="es-ES"/>
        </w:rPr>
        <w:t>través</w:t>
      </w:r>
      <w:r w:rsidR="00683ABA">
        <w:rPr>
          <w:lang w:val="es-ES"/>
        </w:rPr>
        <w:t xml:space="preserve"> de SATA, y red </w:t>
      </w:r>
      <w:r w:rsidR="005B787F">
        <w:rPr>
          <w:lang w:val="es-ES"/>
        </w:rPr>
        <w:t>Ethernet. Un convertidor A</w:t>
      </w:r>
      <w:r w:rsidR="00E04269">
        <w:rPr>
          <w:lang w:val="es-ES"/>
        </w:rPr>
        <w:t>/</w:t>
      </w:r>
      <w:r w:rsidR="005B787F">
        <w:rPr>
          <w:lang w:val="es-ES"/>
        </w:rPr>
        <w:t>D está disponible para recopilar datos de sensores externos, y un convertidor D</w:t>
      </w:r>
      <w:r w:rsidR="00E04269">
        <w:rPr>
          <w:lang w:val="es-ES"/>
        </w:rPr>
        <w:t>/</w:t>
      </w:r>
      <w:r w:rsidR="005B787F">
        <w:rPr>
          <w:lang w:val="es-ES"/>
        </w:rPr>
        <w:t xml:space="preserve">A para controlar servos, etc. Una gran selección de estándares I/O está directamente implementada en la lógica programable para reducir latencia entre las cámaras, sensores y servos soportados. </w:t>
      </w:r>
    </w:p>
    <w:p w14:paraId="5C77158D" w14:textId="2875081B" w:rsidR="000D732F" w:rsidRPr="00B5540A" w:rsidRDefault="000D732F">
      <w:pPr>
        <w:rPr>
          <w:lang w:val="es-ES"/>
        </w:rPr>
      </w:pPr>
    </w:p>
    <w:p w14:paraId="27C63443" w14:textId="04C83F92" w:rsidR="005B787F" w:rsidRDefault="005B787F">
      <w:pPr>
        <w:rPr>
          <w:lang w:val="es-ES"/>
        </w:rPr>
      </w:pPr>
      <w:r>
        <w:rPr>
          <w:lang w:val="es-ES"/>
        </w:rPr>
        <w:t xml:space="preserve">Un gran soporte </w:t>
      </w:r>
      <w:r w:rsidR="00E04269">
        <w:rPr>
          <w:lang w:val="es-ES"/>
        </w:rPr>
        <w:t>a nivel de</w:t>
      </w:r>
      <w:r>
        <w:rPr>
          <w:lang w:val="es-ES"/>
        </w:rPr>
        <w:t xml:space="preserve"> software </w:t>
      </w:r>
      <w:r w:rsidR="00E04269">
        <w:rPr>
          <w:lang w:val="es-ES"/>
        </w:rPr>
        <w:t xml:space="preserve">está disponible </w:t>
      </w:r>
      <w:r>
        <w:rPr>
          <w:lang w:val="es-ES"/>
        </w:rPr>
        <w:t xml:space="preserve">para soluciones de robótica de precisión, incluyendo la plataforma para robots ROS Melodic Morenia (compatible con ROS y ROS2), el protocolo de conectividad </w:t>
      </w:r>
      <w:r w:rsidR="00D733A3">
        <w:rPr>
          <w:lang w:val="es-ES"/>
        </w:rPr>
        <w:t>máquina</w:t>
      </w:r>
      <w:r>
        <w:rPr>
          <w:lang w:val="es-ES"/>
        </w:rPr>
        <w:t>-a-</w:t>
      </w:r>
      <w:r w:rsidR="00D733A3">
        <w:rPr>
          <w:lang w:val="es-ES"/>
        </w:rPr>
        <w:t xml:space="preserve">máquina </w:t>
      </w:r>
      <w:r>
        <w:rPr>
          <w:lang w:val="es-ES"/>
        </w:rPr>
        <w:t xml:space="preserve">MQTT, la librería de funciones de programación en tiempo real para </w:t>
      </w:r>
      <w:r w:rsidR="005E2DE3">
        <w:rPr>
          <w:lang w:val="es-ES"/>
        </w:rPr>
        <w:t>Visión Artificial</w:t>
      </w:r>
      <w:r>
        <w:rPr>
          <w:lang w:val="es-ES"/>
        </w:rPr>
        <w:t xml:space="preserve"> OpenCV, soluciones de IA pertenecientes a Xilinx, y </w:t>
      </w:r>
      <w:r w:rsidR="00EC17C9">
        <w:rPr>
          <w:lang w:val="es-ES"/>
        </w:rPr>
        <w:t xml:space="preserve">Python como </w:t>
      </w:r>
      <w:r>
        <w:rPr>
          <w:lang w:val="es-ES"/>
        </w:rPr>
        <w:t>lenguaje de scripting</w:t>
      </w:r>
      <w:r w:rsidR="00EC17C9">
        <w:rPr>
          <w:lang w:val="es-ES"/>
        </w:rPr>
        <w:t>.</w:t>
      </w:r>
      <w:r>
        <w:rPr>
          <w:lang w:val="es-ES"/>
        </w:rPr>
        <w:t xml:space="preserve"> </w:t>
      </w:r>
      <w:r w:rsidR="00D733A3">
        <w:rPr>
          <w:lang w:val="es-ES"/>
        </w:rPr>
        <w:t>También</w:t>
      </w:r>
      <w:r>
        <w:rPr>
          <w:lang w:val="es-ES"/>
        </w:rPr>
        <w:t xml:space="preserve"> compatible con el sistema operativo Ubuntu, </w:t>
      </w:r>
      <w:r w:rsidR="00EC17C9">
        <w:rPr>
          <w:lang w:val="es-ES"/>
        </w:rPr>
        <w:t xml:space="preserve">con </w:t>
      </w:r>
      <w:r>
        <w:rPr>
          <w:lang w:val="es-ES"/>
        </w:rPr>
        <w:t xml:space="preserve">el entorno </w:t>
      </w:r>
      <w:r w:rsidR="00D733A3">
        <w:rPr>
          <w:lang w:val="es-ES"/>
        </w:rPr>
        <w:t xml:space="preserve">Xilinx SDSoC, </w:t>
      </w:r>
      <w:r w:rsidR="00EC17C9">
        <w:rPr>
          <w:lang w:val="es-ES"/>
        </w:rPr>
        <w:t xml:space="preserve">con </w:t>
      </w:r>
      <w:r w:rsidR="00D733A3">
        <w:rPr>
          <w:lang w:val="es-ES"/>
        </w:rPr>
        <w:t xml:space="preserve">el conjunto de herramientas TULIPP STHEM y </w:t>
      </w:r>
      <w:r w:rsidR="00EC17C9">
        <w:rPr>
          <w:lang w:val="es-ES"/>
        </w:rPr>
        <w:t xml:space="preserve">con </w:t>
      </w:r>
      <w:r w:rsidR="00D733A3">
        <w:rPr>
          <w:lang w:val="es-ES"/>
        </w:rPr>
        <w:t>Xilinx DPU (Deep Learning Processing Unit) para redes neuronales convolucionales</w:t>
      </w:r>
      <w:r w:rsidR="001476ED">
        <w:rPr>
          <w:lang w:val="es-ES"/>
        </w:rPr>
        <w:t>.</w:t>
      </w:r>
    </w:p>
    <w:p w14:paraId="3453F485" w14:textId="13D87214" w:rsidR="006113DB" w:rsidRPr="00B5540A" w:rsidRDefault="006113DB">
      <w:pPr>
        <w:rPr>
          <w:lang w:val="es-ES"/>
        </w:rPr>
      </w:pPr>
    </w:p>
    <w:p w14:paraId="719D21FC" w14:textId="285FBAC8" w:rsidR="006113DB" w:rsidRPr="00B5540A" w:rsidRDefault="006113DB">
      <w:pPr>
        <w:rPr>
          <w:lang w:val="es-ES"/>
        </w:rPr>
      </w:pPr>
      <w:r w:rsidRPr="00B5540A">
        <w:rPr>
          <w:lang w:val="es-ES"/>
        </w:rPr>
        <w:t xml:space="preserve">Sundance VCS-1 </w:t>
      </w:r>
      <w:r w:rsidR="00D733A3">
        <w:rPr>
          <w:lang w:val="es-ES"/>
        </w:rPr>
        <w:t>está disponible en una carcasa customizada</w:t>
      </w:r>
      <w:r w:rsidR="00EC17C9">
        <w:rPr>
          <w:lang w:val="es-ES"/>
        </w:rPr>
        <w:t>,</w:t>
      </w:r>
      <w:r w:rsidRPr="00B5540A">
        <w:rPr>
          <w:lang w:val="es-ES"/>
        </w:rPr>
        <w:t xml:space="preserve"> </w:t>
      </w:r>
      <w:r w:rsidR="00E83412" w:rsidRPr="00B5540A">
        <w:rPr>
          <w:lang w:val="es-ES"/>
        </w:rPr>
        <w:t>PC/104-Blade,</w:t>
      </w:r>
      <w:r w:rsidR="00D733A3">
        <w:rPr>
          <w:lang w:val="es-ES"/>
        </w:rPr>
        <w:t xml:space="preserve"> diseñada para evitar la necesidad de uso de ventiladores y garantizar un entorno robusto para crear aplicaciones embebidas para robótica de precisión que exija resistencia.</w:t>
      </w:r>
    </w:p>
    <w:p w14:paraId="5E733582" w14:textId="46785893" w:rsidR="00E2748D" w:rsidRDefault="00E2748D">
      <w:pPr>
        <w:rPr>
          <w:i/>
          <w:iCs/>
          <w:lang w:val="es-ES"/>
        </w:rPr>
      </w:pPr>
    </w:p>
    <w:p w14:paraId="11EAD520" w14:textId="3A9D14A6" w:rsidR="00D733A3" w:rsidRPr="00D733A3" w:rsidRDefault="00D733A3">
      <w:pPr>
        <w:rPr>
          <w:lang w:val="es-ES"/>
        </w:rPr>
      </w:pPr>
      <w:r>
        <w:rPr>
          <w:lang w:val="es-ES"/>
        </w:rPr>
        <w:t xml:space="preserve">“El módulo Sundance VCS-1 ha sido diseñado para proporcionar </w:t>
      </w:r>
      <w:r w:rsidR="000113E1">
        <w:rPr>
          <w:lang w:val="es-ES"/>
        </w:rPr>
        <w:t xml:space="preserve">la potencia de procesamiento necesaria para el desarrollo de aplicaciones robustas de robótica de precisión” dijo Flemming Christensen, </w:t>
      </w:r>
      <w:r w:rsidR="00E04269">
        <w:rPr>
          <w:lang w:val="es-ES"/>
        </w:rPr>
        <w:t>g</w:t>
      </w:r>
      <w:r w:rsidR="000113E1">
        <w:rPr>
          <w:lang w:val="es-ES"/>
        </w:rPr>
        <w:t>erente de Sundance Multiprocessor Technology. “Disponible en una plataforma industrial estandarizada PC/104, completamente reconfigurable y expandible, ofrece alto rendimiento y extremo bajo consumo. Proporciona compatibilidad con una gran variedad de sensores y actuadores disponibles en el mercado, a la vez que est</w:t>
      </w:r>
      <w:r w:rsidR="00EC17C9">
        <w:rPr>
          <w:lang w:val="es-ES"/>
        </w:rPr>
        <w:t>á</w:t>
      </w:r>
      <w:r w:rsidR="000113E1">
        <w:rPr>
          <w:lang w:val="es-ES"/>
        </w:rPr>
        <w:t xml:space="preserve"> optimizada para aplicaciones de </w:t>
      </w:r>
      <w:r w:rsidR="005E2DE3">
        <w:rPr>
          <w:lang w:val="es-ES"/>
        </w:rPr>
        <w:t>Visión Artificial</w:t>
      </w:r>
      <w:r w:rsidR="000113E1">
        <w:rPr>
          <w:lang w:val="es-ES"/>
        </w:rPr>
        <w:t>, IA y Deep Learning”.</w:t>
      </w:r>
    </w:p>
    <w:p w14:paraId="31A1185D" w14:textId="61086EF8" w:rsidR="000D732F" w:rsidRDefault="000D732F">
      <w:pPr>
        <w:rPr>
          <w:lang w:val="es-ES"/>
        </w:rPr>
      </w:pPr>
    </w:p>
    <w:p w14:paraId="4A516053" w14:textId="6DB55F1C" w:rsidR="001F5858" w:rsidRDefault="000113E1">
      <w:pPr>
        <w:rPr>
          <w:rFonts w:cs="Arial"/>
          <w:lang w:val="es-ES"/>
        </w:rPr>
      </w:pPr>
      <w:r>
        <w:rPr>
          <w:lang w:val="es-ES"/>
        </w:rPr>
        <w:t xml:space="preserve">La plataforma de </w:t>
      </w:r>
      <w:r w:rsidR="001A6C78">
        <w:rPr>
          <w:lang w:val="es-ES"/>
        </w:rPr>
        <w:t>robótica</w:t>
      </w:r>
      <w:r>
        <w:rPr>
          <w:lang w:val="es-ES"/>
        </w:rPr>
        <w:t xml:space="preserve"> de </w:t>
      </w:r>
      <w:r w:rsidR="001A6C78">
        <w:rPr>
          <w:lang w:val="es-ES"/>
        </w:rPr>
        <w:t>precisión</w:t>
      </w:r>
      <w:r>
        <w:rPr>
          <w:lang w:val="es-ES"/>
        </w:rPr>
        <w:t xml:space="preserve"> Sundance VCS-1 ha sido desarrollada </w:t>
      </w:r>
      <w:r w:rsidR="001F5858">
        <w:rPr>
          <w:lang w:val="es-ES"/>
        </w:rPr>
        <w:t>en colaboración con los socios de viticultura en VineScout, que abarcan la francesa empresa de manufacturación de robots agrícolas Wall-YE (</w:t>
      </w:r>
      <w:hyperlink r:id="rId12" w:history="1">
        <w:r w:rsidR="001F5858" w:rsidRPr="00CC6413">
          <w:rPr>
            <w:rStyle w:val="Hyperlink"/>
            <w:lang w:val="es-ES"/>
          </w:rPr>
          <w:t>www.wall-ye.com</w:t>
        </w:r>
      </w:hyperlink>
      <w:r w:rsidR="001F5858">
        <w:rPr>
          <w:lang w:val="es-ES"/>
        </w:rPr>
        <w:t xml:space="preserve">) y </w:t>
      </w:r>
      <w:r w:rsidR="001F5858" w:rsidRPr="00B5540A">
        <w:rPr>
          <w:rFonts w:cs="Arial"/>
          <w:color w:val="000000"/>
          <w:lang w:val="es-ES" w:eastAsia="en-GB"/>
        </w:rPr>
        <w:t>Symington Estate</w:t>
      </w:r>
      <w:r w:rsidR="001F5858" w:rsidRPr="00B5540A">
        <w:rPr>
          <w:rFonts w:ascii="Calibri" w:hAnsi="Calibri" w:cs="Calibri"/>
          <w:color w:val="000000"/>
          <w:lang w:val="es-ES" w:eastAsia="en-GB"/>
        </w:rPr>
        <w:t xml:space="preserve"> </w:t>
      </w:r>
      <w:r w:rsidR="001F5858" w:rsidRPr="00B5540A">
        <w:rPr>
          <w:rFonts w:cs="Arial"/>
          <w:color w:val="000000"/>
          <w:lang w:val="es-ES" w:eastAsia="en-GB"/>
        </w:rPr>
        <w:t>(</w:t>
      </w:r>
      <w:hyperlink r:id="rId13" w:history="1">
        <w:r w:rsidR="001F5858" w:rsidRPr="00B5540A">
          <w:rPr>
            <w:rStyle w:val="Hyperlink"/>
            <w:rFonts w:cs="Arial"/>
            <w:lang w:val="es-ES" w:eastAsia="en-GB"/>
          </w:rPr>
          <w:t>www.symington.com</w:t>
        </w:r>
      </w:hyperlink>
      <w:r w:rsidR="001F5858" w:rsidRPr="00B5540A">
        <w:rPr>
          <w:rFonts w:cs="Arial"/>
          <w:color w:val="000000"/>
          <w:lang w:val="es-ES" w:eastAsia="en-GB"/>
        </w:rPr>
        <w:t>)</w:t>
      </w:r>
      <w:r w:rsidR="001F5858" w:rsidRPr="00B5540A">
        <w:rPr>
          <w:rFonts w:cs="Arial"/>
          <w:lang w:val="es-ES"/>
        </w:rPr>
        <w:t xml:space="preserve">, </w:t>
      </w:r>
      <w:r w:rsidR="001F5858">
        <w:rPr>
          <w:rFonts w:cs="Arial"/>
          <w:lang w:val="es-ES"/>
        </w:rPr>
        <w:t>productor líder de vino de Oporto en Portugal, como cliente final</w:t>
      </w:r>
      <w:r w:rsidR="001A6C78">
        <w:rPr>
          <w:rFonts w:cs="Arial"/>
          <w:lang w:val="es-ES"/>
        </w:rPr>
        <w:t>.</w:t>
      </w:r>
    </w:p>
    <w:p w14:paraId="1735A1F0" w14:textId="0DF725A6" w:rsidR="0080598F" w:rsidRDefault="0080598F">
      <w:pPr>
        <w:rPr>
          <w:lang w:val="es-ES"/>
        </w:rPr>
      </w:pPr>
    </w:p>
    <w:p w14:paraId="5D6C07C7" w14:textId="7CF61B55" w:rsidR="001A6C78" w:rsidRPr="00B5540A" w:rsidRDefault="001A6C78">
      <w:pPr>
        <w:rPr>
          <w:lang w:val="es-ES"/>
        </w:rPr>
      </w:pPr>
      <w:r>
        <w:rPr>
          <w:lang w:val="es-ES"/>
        </w:rPr>
        <w:t xml:space="preserve">El proyecto tiene como objetivo mejorar significativamente los factores de éxito para la industria viticultora europea, desarrollando un robot para monitorizar viñedos con el fin de ayudar a productores de vino a medir parámetros esenciales de </w:t>
      </w:r>
      <w:r w:rsidR="00EC17C9">
        <w:rPr>
          <w:lang w:val="es-ES"/>
        </w:rPr>
        <w:t>éstos</w:t>
      </w:r>
      <w:r>
        <w:rPr>
          <w:lang w:val="es-ES"/>
        </w:rPr>
        <w:t xml:space="preserve">, incluyendo disponibilidad de agua, temperatura de las hojas, y robustez de las plantas. Capaz de operar las 24 horas, con una batería de 6h para imitar las actividades de un tractor convencional antes de </w:t>
      </w:r>
      <w:r w:rsidR="00587E03">
        <w:rPr>
          <w:lang w:val="es-ES"/>
        </w:rPr>
        <w:t xml:space="preserve">repostar, VineScout tiene la intención de eliminar la subjetividad involucrada en la tradicional producción de vino, proporcionando datos comprensibles y fiables a tiempo real sobre la vid y el crecimiento y </w:t>
      </w:r>
      <w:r w:rsidR="00723B2F">
        <w:rPr>
          <w:lang w:val="es-ES"/>
        </w:rPr>
        <w:t>madurez</w:t>
      </w:r>
      <w:r w:rsidR="00587E03">
        <w:rPr>
          <w:lang w:val="es-ES"/>
        </w:rPr>
        <w:t xml:space="preserve"> de la uva a los productores, de forma que puedan, de una forma fácil y m</w:t>
      </w:r>
      <w:r w:rsidR="001476ED">
        <w:rPr>
          <w:lang w:val="es-ES"/>
        </w:rPr>
        <w:t>á</w:t>
      </w:r>
      <w:r w:rsidR="00587E03">
        <w:rPr>
          <w:lang w:val="es-ES"/>
        </w:rPr>
        <w:t>s barata, optimizar el riego y las estrategias de cosecha de sus viñedos.</w:t>
      </w:r>
    </w:p>
    <w:p w14:paraId="28035C60" w14:textId="26706AA9" w:rsidR="00DF62A1" w:rsidRDefault="00DF62A1">
      <w:pPr>
        <w:rPr>
          <w:lang w:val="es-ES"/>
        </w:rPr>
      </w:pPr>
    </w:p>
    <w:p w14:paraId="41B8AE56" w14:textId="49AE325D" w:rsidR="00587E03" w:rsidRPr="00B5540A" w:rsidRDefault="00587E03">
      <w:pPr>
        <w:rPr>
          <w:lang w:val="es-ES"/>
        </w:rPr>
      </w:pPr>
      <w:r>
        <w:rPr>
          <w:lang w:val="es-ES"/>
        </w:rPr>
        <w:t>“</w:t>
      </w:r>
      <w:r w:rsidR="00723B2F">
        <w:rPr>
          <w:lang w:val="es-ES"/>
        </w:rPr>
        <w:t xml:space="preserve">Las uvas deben ser recogidas en el punto exacto de madurez, y las vides deben tener la absorción adecuada de agua durante el desarrollo de forma que el viñedo consiga las propiedades deseadas”, explica </w:t>
      </w:r>
      <w:r w:rsidR="00051BC6" w:rsidRPr="00051BC6">
        <w:t xml:space="preserve">Pedro Machado, Gerente de Investigación y Desarrollo de </w:t>
      </w:r>
      <w:r w:rsidR="00051BC6">
        <w:t>Sundance Multiprocessor Technology.</w:t>
      </w:r>
      <w:r w:rsidR="00723B2F">
        <w:rPr>
          <w:lang w:val="es-ES"/>
        </w:rPr>
        <w:t xml:space="preserve"> “Controlar estos parámetros utilizando técnicas tradicionales es complicado y caro, y pocos productores pueden permitírselo realmente. Por lo tanto, una mayoría de productores no tienen datos reales sobre el crecimiento de la uva y los ciclos de madurez que podrían ayudarles. VineScout cambia todo esto, mostrando una nueva y valiosa dimensión en la producción de vino”.</w:t>
      </w:r>
    </w:p>
    <w:p w14:paraId="3E163F24" w14:textId="7681303A" w:rsidR="00934CDF" w:rsidRPr="00B5540A" w:rsidRDefault="00934CDF">
      <w:pPr>
        <w:rPr>
          <w:lang w:val="es-ES"/>
        </w:rPr>
      </w:pPr>
    </w:p>
    <w:p w14:paraId="45BD3A57" w14:textId="77777777" w:rsidR="005F7205" w:rsidRPr="00B5540A" w:rsidRDefault="005F7205">
      <w:pPr>
        <w:rPr>
          <w:lang w:val="es-ES"/>
        </w:rPr>
      </w:pPr>
      <w:r w:rsidRPr="00B5540A">
        <w:rPr>
          <w:lang w:val="es-ES"/>
        </w:rPr>
        <w:t># # #</w:t>
      </w:r>
    </w:p>
    <w:p w14:paraId="0773F5E6" w14:textId="77777777" w:rsidR="005F7205" w:rsidRPr="00B5540A" w:rsidRDefault="005F7205">
      <w:pPr>
        <w:rPr>
          <w:lang w:val="es-ES"/>
        </w:rPr>
      </w:pPr>
    </w:p>
    <w:p w14:paraId="06AD2750" w14:textId="40677E2A" w:rsidR="00925C2B" w:rsidRPr="00B5540A" w:rsidRDefault="00723B2F" w:rsidP="00925C2B">
      <w:pPr>
        <w:rPr>
          <w:b/>
          <w:bCs/>
          <w:lang w:val="es-ES"/>
        </w:rPr>
      </w:pPr>
      <w:r>
        <w:rPr>
          <w:b/>
          <w:bCs/>
          <w:lang w:val="es-ES"/>
        </w:rPr>
        <w:t>Sobre</w:t>
      </w:r>
      <w:r w:rsidR="00925C2B" w:rsidRPr="00B5540A">
        <w:rPr>
          <w:b/>
          <w:bCs/>
          <w:lang w:val="es-ES"/>
        </w:rPr>
        <w:t xml:space="preserve"> </w:t>
      </w:r>
      <w:r w:rsidR="007B06FD" w:rsidRPr="00B5540A">
        <w:rPr>
          <w:b/>
          <w:bCs/>
          <w:lang w:val="es-ES"/>
        </w:rPr>
        <w:t>Sundance Multiprocessor Technology</w:t>
      </w:r>
    </w:p>
    <w:p w14:paraId="3BC9E8BA" w14:textId="5D5FF07D" w:rsidR="00925C2B" w:rsidRDefault="00925C2B" w:rsidP="00925C2B">
      <w:pPr>
        <w:rPr>
          <w:rFonts w:cs="Arial"/>
          <w:lang w:val="es-ES"/>
        </w:rPr>
      </w:pPr>
    </w:p>
    <w:p w14:paraId="4499E671" w14:textId="3739FDCD" w:rsidR="00723B2F" w:rsidRDefault="00723B2F" w:rsidP="00925C2B">
      <w:pPr>
        <w:rPr>
          <w:rFonts w:cs="Arial"/>
          <w:lang w:val="es-ES"/>
        </w:rPr>
      </w:pPr>
      <w:r>
        <w:rPr>
          <w:rFonts w:cs="Arial"/>
          <w:lang w:val="es-ES"/>
        </w:rPr>
        <w:t xml:space="preserve">Sundance </w:t>
      </w:r>
      <w:r w:rsidR="00E04269">
        <w:rPr>
          <w:rFonts w:cs="Arial"/>
          <w:lang w:val="es-ES"/>
        </w:rPr>
        <w:t>diseña</w:t>
      </w:r>
      <w:r>
        <w:rPr>
          <w:rFonts w:cs="Arial"/>
          <w:lang w:val="es-ES"/>
        </w:rPr>
        <w:t>, desarrolla, manufactura y comercializa de forma internacional sistemas</w:t>
      </w:r>
      <w:r w:rsidR="00E04269">
        <w:rPr>
          <w:rFonts w:cs="Arial"/>
          <w:lang w:val="es-ES"/>
        </w:rPr>
        <w:t xml:space="preserve"> reconfigurables</w:t>
      </w:r>
      <w:r>
        <w:rPr>
          <w:rFonts w:cs="Arial"/>
          <w:lang w:val="es-ES"/>
        </w:rPr>
        <w:t xml:space="preserve"> de alto rendimiento</w:t>
      </w:r>
      <w:r w:rsidR="00E04269">
        <w:rPr>
          <w:rFonts w:cs="Arial"/>
          <w:lang w:val="es-ES"/>
        </w:rPr>
        <w:t xml:space="preserve"> y</w:t>
      </w:r>
      <w:r>
        <w:rPr>
          <w:rFonts w:cs="Arial"/>
          <w:lang w:val="es-ES"/>
        </w:rPr>
        <w:t xml:space="preserve"> procesamiento de señal</w:t>
      </w:r>
      <w:r w:rsidR="00E04269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para fabricantes de equ</w:t>
      </w:r>
      <w:r w:rsidR="00992A3E">
        <w:rPr>
          <w:rFonts w:cs="Arial"/>
          <w:lang w:val="es-ES"/>
        </w:rPr>
        <w:t xml:space="preserve">ipamiento original en sistemas embebidos. </w:t>
      </w:r>
      <w:r w:rsidR="00E04269">
        <w:rPr>
          <w:rFonts w:cs="Arial"/>
          <w:lang w:val="es-ES"/>
        </w:rPr>
        <w:t>Partiendo</w:t>
      </w:r>
      <w:r w:rsidR="00992A3E">
        <w:rPr>
          <w:rFonts w:cs="Arial"/>
          <w:lang w:val="es-ES"/>
        </w:rPr>
        <w:t xml:space="preserve"> de la experiencia y dominio en el area de los multiprocesadores, Sundance proporciona a los fabricantes con sistemas modulares, así como adquisición de datos, I/O, productos de comunicación e interconectividad</w:t>
      </w:r>
      <w:r w:rsidR="00E04269">
        <w:rPr>
          <w:rFonts w:cs="Arial"/>
          <w:lang w:val="es-ES"/>
        </w:rPr>
        <w:t>,</w:t>
      </w:r>
      <w:r w:rsidR="00992A3E">
        <w:rPr>
          <w:rFonts w:cs="Arial"/>
          <w:lang w:val="es-ES"/>
        </w:rPr>
        <w:t xml:space="preserve"> que son esenciales en sistemas de multiprocesadores donde la escalabilidad y el rendimiento son imprescindibles. Sundance, fundado en 1989 por el actual gerente, es un miembro de los programas Xilinx Alliance, Texas Instruments’ Design Network y MathWorks’ Connection. Sundance también es miembro del consorcio PC/104, foco de atención de la industria PC/104 incluyendo empresas de manufacturación y fabricantes de equipamiento original. Provee un lugar de información en especificaciones actuales, ofertas de productos, noticias, eventos, y un lugar para avanzar y desarrollar especificaciones que son consistentes y estables para un uso a largo plazo. Para </w:t>
      </w:r>
      <w:r w:rsidR="00E04269">
        <w:rPr>
          <w:rFonts w:cs="Arial"/>
          <w:lang w:val="es-ES"/>
        </w:rPr>
        <w:t>más</w:t>
      </w:r>
      <w:r w:rsidR="00992A3E">
        <w:rPr>
          <w:rFonts w:cs="Arial"/>
          <w:lang w:val="es-ES"/>
        </w:rPr>
        <w:t xml:space="preserve"> información sobre Sundance Multiprocessor Technology y sus productos, visite </w:t>
      </w:r>
      <w:hyperlink r:id="rId14" w:history="1">
        <w:r w:rsidR="00992A3E" w:rsidRPr="00B5540A">
          <w:rPr>
            <w:rStyle w:val="Hyperlink"/>
            <w:lang w:val="es-ES"/>
          </w:rPr>
          <w:t>http://www.sundance.com</w:t>
        </w:r>
      </w:hyperlink>
      <w:r w:rsidR="00992A3E" w:rsidRPr="00B5540A">
        <w:rPr>
          <w:rStyle w:val="Hyperlink"/>
          <w:lang w:val="es-ES"/>
        </w:rPr>
        <w:t>.</w:t>
      </w:r>
    </w:p>
    <w:p w14:paraId="1CC59AFC" w14:textId="77777777" w:rsidR="00B10D84" w:rsidRPr="00B5540A" w:rsidRDefault="00B10D84" w:rsidP="00B10D84">
      <w:pPr>
        <w:widowControl/>
        <w:autoSpaceDE w:val="0"/>
        <w:autoSpaceDN w:val="0"/>
        <w:adjustRightInd w:val="0"/>
        <w:rPr>
          <w:rFonts w:cs="Arial"/>
          <w:color w:val="0000FF"/>
          <w:lang w:val="es-ES"/>
        </w:rPr>
      </w:pPr>
    </w:p>
    <w:p w14:paraId="5C49214E" w14:textId="1F6379D0" w:rsidR="00B10D84" w:rsidRPr="00992A3E" w:rsidRDefault="00992A3E" w:rsidP="00992A3E">
      <w:pPr>
        <w:widowControl/>
        <w:autoSpaceDE w:val="0"/>
        <w:autoSpaceDN w:val="0"/>
        <w:adjustRightInd w:val="0"/>
        <w:rPr>
          <w:rFonts w:cs="Arial"/>
          <w:color w:val="000000"/>
          <w:sz w:val="16"/>
          <w:szCs w:val="16"/>
          <w:lang w:val="es-ES"/>
        </w:rPr>
      </w:pPr>
      <w:r w:rsidRPr="00992A3E">
        <w:rPr>
          <w:rFonts w:cs="Arial"/>
          <w:color w:val="000000"/>
          <w:sz w:val="16"/>
          <w:szCs w:val="16"/>
          <w:lang w:val="es-ES"/>
        </w:rPr>
        <w:lastRenderedPageBreak/>
        <w:t>Todas las marcas registradas son reconocidas y son propiedad de sus respectivas compañías.</w:t>
      </w:r>
      <w:r>
        <w:rPr>
          <w:rFonts w:cs="Arial"/>
          <w:color w:val="000000"/>
          <w:sz w:val="16"/>
          <w:szCs w:val="16"/>
          <w:lang w:val="es-ES"/>
        </w:rPr>
        <w:t xml:space="preserve"> </w:t>
      </w:r>
    </w:p>
    <w:p w14:paraId="5C20C050" w14:textId="77777777" w:rsidR="00ED57CF" w:rsidRDefault="00ED57CF" w:rsidP="00925C2B">
      <w:pPr>
        <w:rPr>
          <w:b/>
          <w:sz w:val="16"/>
          <w:szCs w:val="16"/>
          <w:lang w:val="en-US"/>
        </w:rPr>
      </w:pPr>
    </w:p>
    <w:p w14:paraId="7C8F8B4B" w14:textId="2EE9D86E" w:rsidR="00925C2B" w:rsidRPr="00936CB9" w:rsidRDefault="00992A3E" w:rsidP="00925C2B">
      <w:pPr>
        <w:rPr>
          <w:sz w:val="16"/>
          <w:szCs w:val="16"/>
          <w:lang w:val="en-US"/>
        </w:rPr>
      </w:pPr>
      <w:r w:rsidRPr="00936CB9">
        <w:rPr>
          <w:b/>
          <w:sz w:val="16"/>
          <w:szCs w:val="16"/>
          <w:lang w:val="en-US"/>
        </w:rPr>
        <w:t>Contactos</w:t>
      </w:r>
      <w:r w:rsidR="00925C2B" w:rsidRPr="00936CB9">
        <w:rPr>
          <w:b/>
          <w:sz w:val="16"/>
          <w:szCs w:val="16"/>
          <w:lang w:val="en-US"/>
        </w:rPr>
        <w:t>:</w:t>
      </w:r>
    </w:p>
    <w:p w14:paraId="29DFB3E9" w14:textId="77777777" w:rsidR="00925C2B" w:rsidRPr="00936CB9" w:rsidRDefault="00925C2B" w:rsidP="00925C2B">
      <w:pPr>
        <w:rPr>
          <w:sz w:val="16"/>
          <w:szCs w:val="16"/>
          <w:lang w:val="en-US"/>
        </w:rPr>
      </w:pPr>
    </w:p>
    <w:p w14:paraId="0605A845" w14:textId="77777777" w:rsidR="00424F57" w:rsidRPr="00825879" w:rsidRDefault="007B06FD" w:rsidP="00424F57">
      <w:pPr>
        <w:rPr>
          <w:rFonts w:cs="Arial"/>
          <w:sz w:val="16"/>
          <w:szCs w:val="16"/>
          <w:lang w:val="en-US"/>
        </w:rPr>
      </w:pPr>
      <w:r w:rsidRPr="00825879">
        <w:rPr>
          <w:rFonts w:cs="Arial"/>
          <w:sz w:val="16"/>
          <w:szCs w:val="16"/>
          <w:lang w:val="en-US"/>
        </w:rPr>
        <w:t xml:space="preserve">Flemming Christensen, Managing Director, Sundance </w:t>
      </w:r>
      <w:r w:rsidR="00420BB5" w:rsidRPr="00825879">
        <w:rPr>
          <w:rFonts w:cs="Arial"/>
          <w:sz w:val="16"/>
          <w:szCs w:val="16"/>
          <w:lang w:val="en-US"/>
        </w:rPr>
        <w:t>Multi</w:t>
      </w:r>
      <w:r w:rsidRPr="00825879">
        <w:rPr>
          <w:rFonts w:cs="Arial"/>
          <w:sz w:val="16"/>
          <w:szCs w:val="16"/>
          <w:lang w:val="en-US"/>
        </w:rPr>
        <w:t>processor Technology</w:t>
      </w:r>
    </w:p>
    <w:p w14:paraId="22152281" w14:textId="77777777" w:rsidR="00424F57" w:rsidRPr="00825879" w:rsidRDefault="00424F57" w:rsidP="00424F57">
      <w:pPr>
        <w:rPr>
          <w:rFonts w:ascii="Times New Roman" w:hAnsi="Times New Roman"/>
          <w:sz w:val="16"/>
          <w:szCs w:val="16"/>
          <w:lang w:val="en-US"/>
        </w:rPr>
      </w:pPr>
      <w:r w:rsidRPr="00825879">
        <w:rPr>
          <w:rFonts w:cs="Arial"/>
          <w:sz w:val="16"/>
          <w:szCs w:val="16"/>
          <w:lang w:val="en-US"/>
        </w:rPr>
        <w:t>Tel: +44 (0)</w:t>
      </w:r>
      <w:r w:rsidR="00E04FFA" w:rsidRPr="00825879">
        <w:rPr>
          <w:sz w:val="16"/>
          <w:szCs w:val="16"/>
          <w:lang w:val="en-US"/>
        </w:rPr>
        <w:t>1494 793167</w:t>
      </w:r>
      <w:r w:rsidRPr="00825879">
        <w:rPr>
          <w:rFonts w:cs="Arial"/>
          <w:sz w:val="16"/>
          <w:szCs w:val="16"/>
          <w:lang w:val="en-US"/>
        </w:rPr>
        <w:t xml:space="preserve">.  Email: </w:t>
      </w:r>
      <w:hyperlink r:id="rId15" w:history="1">
        <w:r w:rsidR="0055434B" w:rsidRPr="00825879">
          <w:rPr>
            <w:rStyle w:val="Hyperlink"/>
            <w:rFonts w:cs="Arial"/>
            <w:sz w:val="16"/>
            <w:szCs w:val="16"/>
            <w:lang w:val="en-US"/>
          </w:rPr>
          <w:t>flemming.c@sundance.com</w:t>
        </w:r>
      </w:hyperlink>
      <w:r w:rsidR="0055434B" w:rsidRPr="00825879">
        <w:rPr>
          <w:rFonts w:cs="Arial"/>
          <w:sz w:val="16"/>
          <w:szCs w:val="16"/>
          <w:lang w:val="en-US"/>
        </w:rPr>
        <w:t xml:space="preserve"> </w:t>
      </w:r>
    </w:p>
    <w:p w14:paraId="1FD974A0" w14:textId="77777777" w:rsidR="00FE48AA" w:rsidRPr="00825879" w:rsidRDefault="00FE48AA" w:rsidP="00FE48AA">
      <w:pPr>
        <w:rPr>
          <w:sz w:val="16"/>
          <w:szCs w:val="16"/>
          <w:lang w:val="en-US"/>
        </w:rPr>
      </w:pPr>
    </w:p>
    <w:p w14:paraId="745BD5B8" w14:textId="77777777" w:rsidR="00FE48AA" w:rsidRPr="00825879" w:rsidRDefault="00FE48AA" w:rsidP="00FE48AA">
      <w:pPr>
        <w:rPr>
          <w:sz w:val="16"/>
          <w:szCs w:val="16"/>
          <w:lang w:val="en-US"/>
        </w:rPr>
      </w:pPr>
      <w:r w:rsidRPr="00825879">
        <w:rPr>
          <w:sz w:val="16"/>
          <w:szCs w:val="16"/>
          <w:lang w:val="en-US"/>
        </w:rPr>
        <w:t xml:space="preserve">Keith Mason, Humbug PR </w:t>
      </w:r>
    </w:p>
    <w:p w14:paraId="0222EB82" w14:textId="7E6A4F7A" w:rsidR="00FE48AA" w:rsidRPr="00825879" w:rsidRDefault="00FE48AA" w:rsidP="00FE48AA">
      <w:pPr>
        <w:rPr>
          <w:sz w:val="16"/>
          <w:szCs w:val="16"/>
          <w:lang w:val="en-US"/>
        </w:rPr>
      </w:pPr>
      <w:r w:rsidRPr="00825879">
        <w:rPr>
          <w:sz w:val="16"/>
          <w:szCs w:val="16"/>
          <w:lang w:val="en-US"/>
        </w:rPr>
        <w:t>Tel: +44 (0)</w:t>
      </w:r>
      <w:r w:rsidR="009450BF" w:rsidRPr="00825879">
        <w:rPr>
          <w:sz w:val="16"/>
          <w:szCs w:val="16"/>
          <w:lang w:val="en-US"/>
        </w:rPr>
        <w:t>7931 708837</w:t>
      </w:r>
      <w:r w:rsidRPr="00825879">
        <w:rPr>
          <w:sz w:val="16"/>
          <w:szCs w:val="16"/>
          <w:lang w:val="en-US"/>
        </w:rPr>
        <w:t xml:space="preserve">.  Email: </w:t>
      </w:r>
      <w:hyperlink r:id="rId16" w:history="1">
        <w:r w:rsidRPr="00825879">
          <w:rPr>
            <w:rStyle w:val="Hyperlink"/>
            <w:sz w:val="16"/>
            <w:szCs w:val="16"/>
            <w:lang w:val="en-US"/>
          </w:rPr>
          <w:t>keith.mason@humbugpr.com</w:t>
        </w:r>
      </w:hyperlink>
      <w:r w:rsidRPr="00825879">
        <w:rPr>
          <w:sz w:val="16"/>
          <w:szCs w:val="16"/>
          <w:lang w:val="en-US"/>
        </w:rPr>
        <w:t xml:space="preserve">  </w:t>
      </w:r>
    </w:p>
    <w:p w14:paraId="10B190DA" w14:textId="77777777" w:rsidR="00FE48AA" w:rsidRPr="00825879" w:rsidRDefault="00FE48AA" w:rsidP="00FE48AA">
      <w:pPr>
        <w:rPr>
          <w:sz w:val="16"/>
          <w:szCs w:val="16"/>
          <w:lang w:val="en-US"/>
        </w:rPr>
      </w:pPr>
    </w:p>
    <w:p w14:paraId="070EBEA3" w14:textId="38F53F83" w:rsidR="006B5BC9" w:rsidRPr="00825879" w:rsidRDefault="004F5169" w:rsidP="00FE48AA">
      <w:pPr>
        <w:rPr>
          <w:sz w:val="16"/>
          <w:szCs w:val="16"/>
          <w:lang w:val="en-US"/>
        </w:rPr>
      </w:pPr>
      <w:r w:rsidRPr="00825879">
        <w:rPr>
          <w:sz w:val="16"/>
          <w:szCs w:val="16"/>
          <w:lang w:val="en-US"/>
        </w:rPr>
        <w:t xml:space="preserve">Ref: </w:t>
      </w:r>
      <w:r w:rsidR="007B06FD" w:rsidRPr="00825879">
        <w:rPr>
          <w:sz w:val="16"/>
          <w:szCs w:val="16"/>
          <w:lang w:val="en-US"/>
        </w:rPr>
        <w:t>SMT</w:t>
      </w:r>
      <w:r w:rsidR="00A46DD1" w:rsidRPr="00825879">
        <w:rPr>
          <w:sz w:val="16"/>
          <w:szCs w:val="16"/>
          <w:lang w:val="en-US"/>
        </w:rPr>
        <w:t>007</w:t>
      </w:r>
      <w:r w:rsidR="00ED57CF">
        <w:rPr>
          <w:sz w:val="16"/>
          <w:szCs w:val="16"/>
          <w:lang w:val="en-US"/>
        </w:rPr>
        <w:t>E</w:t>
      </w:r>
    </w:p>
    <w:p w14:paraId="5BB4299D" w14:textId="30EF0C97" w:rsidR="00FE48AA" w:rsidRPr="00B5540A" w:rsidRDefault="006609A0" w:rsidP="00FE48AA">
      <w:pPr>
        <w:rPr>
          <w:sz w:val="16"/>
          <w:szCs w:val="16"/>
          <w:lang w:val="es-ES"/>
        </w:rPr>
      </w:pPr>
      <w:r w:rsidRPr="00B5540A">
        <w:rPr>
          <w:sz w:val="16"/>
          <w:szCs w:val="16"/>
          <w:lang w:val="es-ES"/>
        </w:rPr>
        <w:t xml:space="preserve">Words: </w:t>
      </w:r>
      <w:r w:rsidR="00ED57CF">
        <w:rPr>
          <w:sz w:val="16"/>
          <w:szCs w:val="16"/>
          <w:lang w:val="es-ES"/>
        </w:rPr>
        <w:t>88</w:t>
      </w:r>
      <w:r w:rsidR="00051BC6">
        <w:rPr>
          <w:sz w:val="16"/>
          <w:szCs w:val="16"/>
          <w:lang w:val="es-ES"/>
        </w:rPr>
        <w:t>5</w:t>
      </w:r>
    </w:p>
    <w:p w14:paraId="29AD40EE" w14:textId="77777777" w:rsidR="00FE48AA" w:rsidRPr="00B5540A" w:rsidRDefault="00FE48AA" w:rsidP="00FE48AA">
      <w:pPr>
        <w:rPr>
          <w:sz w:val="16"/>
          <w:szCs w:val="16"/>
          <w:lang w:val="es-ES"/>
        </w:rPr>
      </w:pPr>
    </w:p>
    <w:p w14:paraId="76A0BC94" w14:textId="6B9036AA" w:rsidR="00B10D84" w:rsidRPr="00B5540A" w:rsidRDefault="00992A3E" w:rsidP="00FB1051">
      <w:pPr>
        <w:rPr>
          <w:i/>
          <w:sz w:val="16"/>
          <w:szCs w:val="16"/>
          <w:lang w:val="es-ES"/>
        </w:rPr>
      </w:pPr>
      <w:r w:rsidRPr="00992A3E">
        <w:rPr>
          <w:i/>
          <w:sz w:val="16"/>
          <w:szCs w:val="16"/>
          <w:lang w:val="es-ES"/>
        </w:rPr>
        <w:t xml:space="preserve">Este comunicado de prensa y las imágenes asociadas (en formato jpeg comprimido de alta resolución) se pueden descargar desde </w:t>
      </w:r>
      <w:hyperlink r:id="rId17" w:history="1">
        <w:r w:rsidR="00FE48AA" w:rsidRPr="00B5540A">
          <w:rPr>
            <w:rStyle w:val="Hyperlink"/>
            <w:i/>
            <w:sz w:val="16"/>
            <w:szCs w:val="16"/>
            <w:lang w:val="es-ES"/>
          </w:rPr>
          <w:t>www.humbugpr.com</w:t>
        </w:r>
        <w:r w:rsidR="004F5169" w:rsidRPr="00B5540A">
          <w:rPr>
            <w:rStyle w:val="Hyperlink"/>
            <w:i/>
            <w:sz w:val="16"/>
            <w:szCs w:val="16"/>
            <w:lang w:val="es-ES"/>
          </w:rPr>
          <w:t>.</w:t>
        </w:r>
      </w:hyperlink>
    </w:p>
    <w:sectPr w:rsidR="00B10D84" w:rsidRPr="00B5540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567" w:right="1134" w:bottom="993" w:left="1134" w:header="563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63AF4" w14:textId="77777777" w:rsidR="00FB228E" w:rsidRDefault="00FB228E">
      <w:r>
        <w:separator/>
      </w:r>
    </w:p>
  </w:endnote>
  <w:endnote w:type="continuationSeparator" w:id="0">
    <w:p w14:paraId="4A4B3244" w14:textId="77777777" w:rsidR="00FB228E" w:rsidRDefault="00FB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2D7D2" w14:textId="77777777" w:rsidR="008B51E9" w:rsidRDefault="008B51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0AC5" w14:textId="77777777" w:rsidR="00627CCC" w:rsidRDefault="00627CCC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6CB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D080C" w14:textId="77777777" w:rsidR="008B51E9" w:rsidRDefault="008B5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FDFA9" w14:textId="77777777" w:rsidR="00FB228E" w:rsidRDefault="00FB228E">
      <w:r>
        <w:separator/>
      </w:r>
    </w:p>
  </w:footnote>
  <w:footnote w:type="continuationSeparator" w:id="0">
    <w:p w14:paraId="5D1160A2" w14:textId="77777777" w:rsidR="00FB228E" w:rsidRDefault="00FB2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46E46" w14:textId="77777777" w:rsidR="00627CCC" w:rsidRDefault="00627CCC"/>
  <w:p w14:paraId="514769E4" w14:textId="77777777" w:rsidR="00627CCC" w:rsidRDefault="00627CCC"/>
  <w:p w14:paraId="3BB63069" w14:textId="77777777" w:rsidR="00627CCC" w:rsidRDefault="00627CCC"/>
  <w:p w14:paraId="576C0B27" w14:textId="77777777" w:rsidR="00627CCC" w:rsidRDefault="00627CCC"/>
  <w:p w14:paraId="66F4BD4B" w14:textId="77777777" w:rsidR="00627CCC" w:rsidRDefault="00627CCC"/>
  <w:p w14:paraId="560ED630" w14:textId="77777777" w:rsidR="00627CCC" w:rsidRDefault="00627C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7A1E5" w14:textId="712F6A39" w:rsidR="00627CCC" w:rsidRPr="00825879" w:rsidRDefault="00B10D84">
    <w:pPr>
      <w:pStyle w:val="Header"/>
      <w:rPr>
        <w:lang w:val="es-ES"/>
      </w:rPr>
    </w:pPr>
    <w:r w:rsidRPr="00825879">
      <w:rPr>
        <w:lang w:val="es-ES"/>
      </w:rPr>
      <w:t>SMT</w:t>
    </w:r>
    <w:r w:rsidR="00E83412" w:rsidRPr="00825879">
      <w:rPr>
        <w:lang w:val="es-ES"/>
      </w:rPr>
      <w:t>007</w:t>
    </w:r>
    <w:r w:rsidR="008B51E9">
      <w:rPr>
        <w:lang w:val="es-ES"/>
      </w:rPr>
      <w:t>E</w:t>
    </w:r>
    <w:r w:rsidR="00627CCC" w:rsidRPr="00825879">
      <w:rPr>
        <w:lang w:val="es-ES"/>
      </w:rPr>
      <w:t xml:space="preserve"> / </w:t>
    </w:r>
    <w:r w:rsidR="00E04269" w:rsidRPr="00825879">
      <w:rPr>
        <w:lang w:val="es-ES"/>
      </w:rPr>
      <w:t>Sundance lanza el módul</w:t>
    </w:r>
    <w:r w:rsidR="00395023" w:rsidRPr="00825879">
      <w:rPr>
        <w:lang w:val="es-ES"/>
      </w:rPr>
      <w:t>o</w:t>
    </w:r>
    <w:r w:rsidR="00E04269" w:rsidRPr="00825879">
      <w:rPr>
        <w:lang w:val="es-ES"/>
      </w:rPr>
      <w:t xml:space="preserve"> embebido VCS-1 para aplicaciones de robótica de precisión</w:t>
    </w:r>
  </w:p>
  <w:p w14:paraId="319A97D9" w14:textId="77777777" w:rsidR="00627CCC" w:rsidRPr="00825879" w:rsidRDefault="00627CCC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F6F48" w14:textId="77777777" w:rsidR="008B51E9" w:rsidRDefault="008B51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750"/>
    <w:multiLevelType w:val="singleLevel"/>
    <w:tmpl w:val="4936F8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936A08"/>
    <w:multiLevelType w:val="hybridMultilevel"/>
    <w:tmpl w:val="865638A0"/>
    <w:lvl w:ilvl="0" w:tplc="2BC46E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F3B6F"/>
    <w:multiLevelType w:val="hybridMultilevel"/>
    <w:tmpl w:val="8898AE4A"/>
    <w:lvl w:ilvl="0" w:tplc="DEFE59A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94"/>
    <w:rsid w:val="0000794A"/>
    <w:rsid w:val="000113E1"/>
    <w:rsid w:val="00030AEC"/>
    <w:rsid w:val="00051BC6"/>
    <w:rsid w:val="00082769"/>
    <w:rsid w:val="0008769B"/>
    <w:rsid w:val="00091E5A"/>
    <w:rsid w:val="000D732F"/>
    <w:rsid w:val="000E2EA5"/>
    <w:rsid w:val="0014097A"/>
    <w:rsid w:val="001476ED"/>
    <w:rsid w:val="001567FE"/>
    <w:rsid w:val="00173510"/>
    <w:rsid w:val="00174B52"/>
    <w:rsid w:val="001A03D4"/>
    <w:rsid w:val="001A6C78"/>
    <w:rsid w:val="001B3F06"/>
    <w:rsid w:val="001C715A"/>
    <w:rsid w:val="001D4816"/>
    <w:rsid w:val="001F5858"/>
    <w:rsid w:val="001F64CA"/>
    <w:rsid w:val="00203E46"/>
    <w:rsid w:val="002145A1"/>
    <w:rsid w:val="002554CA"/>
    <w:rsid w:val="00282202"/>
    <w:rsid w:val="00284D59"/>
    <w:rsid w:val="002B50D0"/>
    <w:rsid w:val="002C442E"/>
    <w:rsid w:val="002E25F9"/>
    <w:rsid w:val="003051C1"/>
    <w:rsid w:val="00334F29"/>
    <w:rsid w:val="00346003"/>
    <w:rsid w:val="00350CF1"/>
    <w:rsid w:val="00354140"/>
    <w:rsid w:val="00362DE7"/>
    <w:rsid w:val="00375AED"/>
    <w:rsid w:val="00375EC8"/>
    <w:rsid w:val="00380C67"/>
    <w:rsid w:val="00390C4C"/>
    <w:rsid w:val="00395023"/>
    <w:rsid w:val="003971EB"/>
    <w:rsid w:val="003A523E"/>
    <w:rsid w:val="003D6F84"/>
    <w:rsid w:val="00401088"/>
    <w:rsid w:val="00405178"/>
    <w:rsid w:val="00417220"/>
    <w:rsid w:val="00420BB5"/>
    <w:rsid w:val="00424F57"/>
    <w:rsid w:val="00443EC2"/>
    <w:rsid w:val="0044510B"/>
    <w:rsid w:val="00447917"/>
    <w:rsid w:val="00497FDE"/>
    <w:rsid w:val="004A0FC1"/>
    <w:rsid w:val="004A1477"/>
    <w:rsid w:val="004C7C3B"/>
    <w:rsid w:val="004D7B36"/>
    <w:rsid w:val="004E1A3A"/>
    <w:rsid w:val="004F5169"/>
    <w:rsid w:val="004F68DC"/>
    <w:rsid w:val="0050088E"/>
    <w:rsid w:val="0050297F"/>
    <w:rsid w:val="00514719"/>
    <w:rsid w:val="005324DA"/>
    <w:rsid w:val="00541805"/>
    <w:rsid w:val="0055434B"/>
    <w:rsid w:val="00587E03"/>
    <w:rsid w:val="00595F6B"/>
    <w:rsid w:val="005B4D4E"/>
    <w:rsid w:val="005B787F"/>
    <w:rsid w:val="005C2BB5"/>
    <w:rsid w:val="005E2718"/>
    <w:rsid w:val="005E2DE3"/>
    <w:rsid w:val="005E71E5"/>
    <w:rsid w:val="005F111B"/>
    <w:rsid w:val="005F7205"/>
    <w:rsid w:val="00600449"/>
    <w:rsid w:val="0060704B"/>
    <w:rsid w:val="006113DB"/>
    <w:rsid w:val="00614EE2"/>
    <w:rsid w:val="00627539"/>
    <w:rsid w:val="00627CCC"/>
    <w:rsid w:val="0065640F"/>
    <w:rsid w:val="006609A0"/>
    <w:rsid w:val="00661EDB"/>
    <w:rsid w:val="00683ABA"/>
    <w:rsid w:val="0068516F"/>
    <w:rsid w:val="006B1EFA"/>
    <w:rsid w:val="006B3E60"/>
    <w:rsid w:val="006B5BC9"/>
    <w:rsid w:val="006B5CD2"/>
    <w:rsid w:val="006B6CA0"/>
    <w:rsid w:val="006D30CA"/>
    <w:rsid w:val="006E5510"/>
    <w:rsid w:val="006F322F"/>
    <w:rsid w:val="00704579"/>
    <w:rsid w:val="00710FC6"/>
    <w:rsid w:val="00723B2F"/>
    <w:rsid w:val="007433B4"/>
    <w:rsid w:val="00743F7C"/>
    <w:rsid w:val="00751901"/>
    <w:rsid w:val="00762DB3"/>
    <w:rsid w:val="00772631"/>
    <w:rsid w:val="00780F7C"/>
    <w:rsid w:val="007B06FD"/>
    <w:rsid w:val="007C32C7"/>
    <w:rsid w:val="007E7B6A"/>
    <w:rsid w:val="007F02C7"/>
    <w:rsid w:val="008052B6"/>
    <w:rsid w:val="0080598F"/>
    <w:rsid w:val="00825879"/>
    <w:rsid w:val="00835404"/>
    <w:rsid w:val="008365CB"/>
    <w:rsid w:val="00846ED3"/>
    <w:rsid w:val="00847494"/>
    <w:rsid w:val="00893CC4"/>
    <w:rsid w:val="008A6E98"/>
    <w:rsid w:val="008B51E9"/>
    <w:rsid w:val="008C31E1"/>
    <w:rsid w:val="00910086"/>
    <w:rsid w:val="00914AD3"/>
    <w:rsid w:val="00925C2B"/>
    <w:rsid w:val="00926650"/>
    <w:rsid w:val="009274FD"/>
    <w:rsid w:val="0093121F"/>
    <w:rsid w:val="00934CDF"/>
    <w:rsid w:val="00936CB9"/>
    <w:rsid w:val="009450BF"/>
    <w:rsid w:val="00955288"/>
    <w:rsid w:val="00961896"/>
    <w:rsid w:val="00965958"/>
    <w:rsid w:val="00971C63"/>
    <w:rsid w:val="00972922"/>
    <w:rsid w:val="009818B0"/>
    <w:rsid w:val="0099189C"/>
    <w:rsid w:val="00992754"/>
    <w:rsid w:val="00992A3E"/>
    <w:rsid w:val="009A6B2B"/>
    <w:rsid w:val="009D5464"/>
    <w:rsid w:val="009E0A59"/>
    <w:rsid w:val="009E7CA1"/>
    <w:rsid w:val="009F58F1"/>
    <w:rsid w:val="009F67BC"/>
    <w:rsid w:val="00A1275C"/>
    <w:rsid w:val="00A16D08"/>
    <w:rsid w:val="00A34BC8"/>
    <w:rsid w:val="00A4343D"/>
    <w:rsid w:val="00A46DD1"/>
    <w:rsid w:val="00A64727"/>
    <w:rsid w:val="00A755D5"/>
    <w:rsid w:val="00A7702C"/>
    <w:rsid w:val="00AA7C2A"/>
    <w:rsid w:val="00AE3EA9"/>
    <w:rsid w:val="00AE6536"/>
    <w:rsid w:val="00B01EBF"/>
    <w:rsid w:val="00B10D84"/>
    <w:rsid w:val="00B32CBE"/>
    <w:rsid w:val="00B35365"/>
    <w:rsid w:val="00B44147"/>
    <w:rsid w:val="00B5540A"/>
    <w:rsid w:val="00B56FA4"/>
    <w:rsid w:val="00B6414C"/>
    <w:rsid w:val="00B65CC9"/>
    <w:rsid w:val="00B94504"/>
    <w:rsid w:val="00B950F7"/>
    <w:rsid w:val="00B9535A"/>
    <w:rsid w:val="00BA6A85"/>
    <w:rsid w:val="00BB2FAB"/>
    <w:rsid w:val="00BB4036"/>
    <w:rsid w:val="00BF3C93"/>
    <w:rsid w:val="00C02265"/>
    <w:rsid w:val="00C06903"/>
    <w:rsid w:val="00C071AE"/>
    <w:rsid w:val="00C2513E"/>
    <w:rsid w:val="00C30E67"/>
    <w:rsid w:val="00C32BE6"/>
    <w:rsid w:val="00C34AB0"/>
    <w:rsid w:val="00C552A2"/>
    <w:rsid w:val="00C84897"/>
    <w:rsid w:val="00C85A34"/>
    <w:rsid w:val="00CA77B6"/>
    <w:rsid w:val="00CB2B95"/>
    <w:rsid w:val="00CB5A77"/>
    <w:rsid w:val="00CB7C1B"/>
    <w:rsid w:val="00CF3FA9"/>
    <w:rsid w:val="00D13759"/>
    <w:rsid w:val="00D16F51"/>
    <w:rsid w:val="00D431A9"/>
    <w:rsid w:val="00D43527"/>
    <w:rsid w:val="00D4798A"/>
    <w:rsid w:val="00D7280A"/>
    <w:rsid w:val="00D733A3"/>
    <w:rsid w:val="00D909CF"/>
    <w:rsid w:val="00D93EB7"/>
    <w:rsid w:val="00DA7F91"/>
    <w:rsid w:val="00DC246A"/>
    <w:rsid w:val="00DD7478"/>
    <w:rsid w:val="00DE205D"/>
    <w:rsid w:val="00DF62A1"/>
    <w:rsid w:val="00E04269"/>
    <w:rsid w:val="00E04FFA"/>
    <w:rsid w:val="00E26037"/>
    <w:rsid w:val="00E2748D"/>
    <w:rsid w:val="00E34E19"/>
    <w:rsid w:val="00E40AFC"/>
    <w:rsid w:val="00E50452"/>
    <w:rsid w:val="00E5421D"/>
    <w:rsid w:val="00E83412"/>
    <w:rsid w:val="00E920A0"/>
    <w:rsid w:val="00E92A2A"/>
    <w:rsid w:val="00EA3F0D"/>
    <w:rsid w:val="00EC17C9"/>
    <w:rsid w:val="00ED4C97"/>
    <w:rsid w:val="00ED57CF"/>
    <w:rsid w:val="00F070D2"/>
    <w:rsid w:val="00F11709"/>
    <w:rsid w:val="00F164AF"/>
    <w:rsid w:val="00F22BC5"/>
    <w:rsid w:val="00F31BE2"/>
    <w:rsid w:val="00F56B33"/>
    <w:rsid w:val="00F6034C"/>
    <w:rsid w:val="00F64D76"/>
    <w:rsid w:val="00F761C4"/>
    <w:rsid w:val="00F864F3"/>
    <w:rsid w:val="00FB0625"/>
    <w:rsid w:val="00FB1021"/>
    <w:rsid w:val="00FB1051"/>
    <w:rsid w:val="00FB228E"/>
    <w:rsid w:val="00FC4B89"/>
    <w:rsid w:val="00FE0402"/>
    <w:rsid w:val="00FE48AA"/>
    <w:rsid w:val="00FE5A6B"/>
    <w:rsid w:val="00FF1391"/>
    <w:rsid w:val="00F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9CFA9"/>
  <w15:docId w15:val="{D8EC658A-B20B-43D0-90FA-BD077CFB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i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Arial" w:hAnsi="Arial"/>
      <w:dstrike w:val="0"/>
      <w:color w:val="auto"/>
      <w:sz w:val="20"/>
      <w:vertAlign w:val="baseline"/>
    </w:rPr>
  </w:style>
  <w:style w:type="character" w:styleId="Hyperlink">
    <w:name w:val="Hyperlink"/>
    <w:rPr>
      <w:rFonts w:ascii="Arial" w:hAnsi="Arial"/>
      <w:dstrike w:val="0"/>
      <w:color w:val="auto"/>
      <w:sz w:val="20"/>
      <w:u w:val="single"/>
      <w:bdr w:val="none" w:sz="0" w:space="0" w:color="auto"/>
      <w:vertAlign w:val="baseline"/>
    </w:rPr>
  </w:style>
  <w:style w:type="character" w:styleId="FollowedHyperlink">
    <w:name w:val="FollowedHyperlink"/>
    <w:rsid w:val="0050088E"/>
    <w:rPr>
      <w:rFonts w:ascii="Times New Roman" w:hAnsi="Times New Roman"/>
      <w:dstrike w:val="0"/>
      <w:sz w:val="20"/>
      <w:u w:val="single"/>
      <w:vertAlign w:val="baseline"/>
    </w:rPr>
  </w:style>
  <w:style w:type="paragraph" w:customStyle="1" w:styleId="BoilerPlate">
    <w:name w:val="Boiler Plate"/>
    <w:basedOn w:val="Normal"/>
    <w:rsid w:val="00ED4C97"/>
    <w:pPr>
      <w:widowControl/>
      <w:spacing w:after="240"/>
    </w:pPr>
    <w:rPr>
      <w:rFonts w:eastAsia="Times"/>
      <w:lang w:eastAsia="en-GB"/>
    </w:rPr>
  </w:style>
  <w:style w:type="paragraph" w:styleId="NormalWeb">
    <w:name w:val="Normal (Web)"/>
    <w:basedOn w:val="Normal"/>
    <w:rsid w:val="00F164AF"/>
    <w:pPr>
      <w:widowControl/>
      <w:spacing w:before="100" w:beforeAutospacing="1" w:after="100" w:afterAutospacing="1"/>
    </w:pPr>
    <w:rPr>
      <w:rFonts w:ascii="Verdana" w:hAnsi="Verdana"/>
      <w:color w:val="000000"/>
      <w:lang w:val="en-US"/>
    </w:rPr>
  </w:style>
  <w:style w:type="paragraph" w:customStyle="1" w:styleId="textbd">
    <w:name w:val="textbd"/>
    <w:basedOn w:val="Normal"/>
    <w:rsid w:val="00F164AF"/>
    <w:pPr>
      <w:widowControl/>
      <w:spacing w:before="100" w:beforeAutospacing="1" w:after="100" w:afterAutospacing="1"/>
    </w:pPr>
    <w:rPr>
      <w:rFonts w:ascii="Verdana" w:hAnsi="Verdana"/>
      <w:b/>
      <w:bCs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A34BC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059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598F"/>
    <w:rPr>
      <w:rFonts w:ascii="Segoe UI" w:hAnsi="Segoe UI" w:cs="Segoe UI"/>
      <w:sz w:val="18"/>
      <w:szCs w:val="18"/>
      <w:lang w:eastAsia="en-US"/>
    </w:rPr>
  </w:style>
  <w:style w:type="paragraph" w:styleId="Caption">
    <w:name w:val="caption"/>
    <w:basedOn w:val="Normal"/>
    <w:next w:val="Normal"/>
    <w:unhideWhenUsed/>
    <w:qFormat/>
    <w:rsid w:val="00743F7C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rsid w:val="00BF3C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3C93"/>
  </w:style>
  <w:style w:type="character" w:customStyle="1" w:styleId="CommentTextChar">
    <w:name w:val="Comment Text Char"/>
    <w:basedOn w:val="DefaultParagraphFont"/>
    <w:link w:val="CommentText"/>
    <w:rsid w:val="00BF3C9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F3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3C93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rsid w:val="00284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4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symington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wall-ye.com" TargetMode="External"/><Relationship Id="rId17" Type="http://schemas.openxmlformats.org/officeDocument/2006/relationships/hyperlink" Target="http://www.humbugpr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eith.mason@humbugpr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flemming.c@sundance.com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undance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FF41A-0FA0-42B8-99CF-BF150DB6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1190</Words>
  <Characters>7298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Sundance Press Release UK</vt:lpstr>
      <vt:lpstr>Sundance Press Release UK</vt:lpstr>
    </vt:vector>
  </TitlesOfParts>
  <Company>Humbug Public Relations</Company>
  <LinksUpToDate>false</LinksUpToDate>
  <CharactersWithSpaces>8472</CharactersWithSpaces>
  <SharedDoc>false</SharedDoc>
  <HLinks>
    <vt:vector size="30" baseType="variant">
      <vt:variant>
        <vt:i4>3276863</vt:i4>
      </vt:variant>
      <vt:variant>
        <vt:i4>12</vt:i4>
      </vt:variant>
      <vt:variant>
        <vt:i4>0</vt:i4>
      </vt:variant>
      <vt:variant>
        <vt:i4>5</vt:i4>
      </vt:variant>
      <vt:variant>
        <vt:lpwstr>http://www.humbugpr.com/portal</vt:lpwstr>
      </vt:variant>
      <vt:variant>
        <vt:lpwstr/>
      </vt:variant>
      <vt:variant>
        <vt:i4>4063324</vt:i4>
      </vt:variant>
      <vt:variant>
        <vt:i4>9</vt:i4>
      </vt:variant>
      <vt:variant>
        <vt:i4>0</vt:i4>
      </vt:variant>
      <vt:variant>
        <vt:i4>5</vt:i4>
      </vt:variant>
      <vt:variant>
        <vt:lpwstr>mailto:ann.williams@humbugpr.com</vt:lpwstr>
      </vt:variant>
      <vt:variant>
        <vt:lpwstr/>
      </vt:variant>
      <vt:variant>
        <vt:i4>3735642</vt:i4>
      </vt:variant>
      <vt:variant>
        <vt:i4>6</vt:i4>
      </vt:variant>
      <vt:variant>
        <vt:i4>0</vt:i4>
      </vt:variant>
      <vt:variant>
        <vt:i4>5</vt:i4>
      </vt:variant>
      <vt:variant>
        <vt:lpwstr>mailto:keith.mason@humbugpr.com</vt:lpwstr>
      </vt:variant>
      <vt:variant>
        <vt:lpwstr/>
      </vt:variant>
      <vt:variant>
        <vt:i4>1572984</vt:i4>
      </vt:variant>
      <vt:variant>
        <vt:i4>3</vt:i4>
      </vt:variant>
      <vt:variant>
        <vt:i4>0</vt:i4>
      </vt:variant>
      <vt:variant>
        <vt:i4>5</vt:i4>
      </vt:variant>
      <vt:variant>
        <vt:lpwstr>mailto:flemming.c@sundance.com</vt:lpwstr>
      </vt:variant>
      <vt:variant>
        <vt:lpwstr/>
      </vt:variant>
      <vt:variant>
        <vt:i4>5898308</vt:i4>
      </vt:variant>
      <vt:variant>
        <vt:i4>0</vt:i4>
      </vt:variant>
      <vt:variant>
        <vt:i4>0</vt:i4>
      </vt:variant>
      <vt:variant>
        <vt:i4>5</vt:i4>
      </vt:variant>
      <vt:variant>
        <vt:lpwstr>http://www.sundance.com/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Sundance Press Release UK</dc:title>
  <dc:creator>Keith</dc:creator>
  <cp:lastModifiedBy>Keith Mason</cp:lastModifiedBy>
  <cp:revision>4</cp:revision>
  <cp:lastPrinted>2019-07-25T16:48:00Z</cp:lastPrinted>
  <dcterms:created xsi:type="dcterms:W3CDTF">2019-08-08T09:46:00Z</dcterms:created>
  <dcterms:modified xsi:type="dcterms:W3CDTF">2019-08-08T11:34:00Z</dcterms:modified>
</cp:coreProperties>
</file>